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336699"/>
          <w:left w:val="single" w:sz="8" w:space="0" w:color="336699"/>
          <w:bottom w:val="single" w:sz="8" w:space="0" w:color="336699"/>
          <w:right w:val="single" w:sz="8" w:space="0" w:color="336699"/>
          <w:insideH w:val="single" w:sz="8" w:space="0" w:color="336699"/>
        </w:tblBorders>
        <w:tblLook w:val="04A0" w:firstRow="1" w:lastRow="0" w:firstColumn="1" w:lastColumn="0" w:noHBand="0" w:noVBand="1"/>
      </w:tblPr>
      <w:tblGrid>
        <w:gridCol w:w="4077"/>
        <w:gridCol w:w="5560"/>
      </w:tblGrid>
      <w:tr w:rsidR="001D4BBF" w:rsidRPr="001D4BBF" w14:paraId="16BB21AB" w14:textId="77777777" w:rsidTr="00C46CF1">
        <w:tc>
          <w:tcPr>
            <w:tcW w:w="4077" w:type="dxa"/>
            <w:shd w:val="clear" w:color="auto" w:fill="auto"/>
            <w:vAlign w:val="center"/>
          </w:tcPr>
          <w:p w14:paraId="2D24464B" w14:textId="77777777" w:rsidR="00A15CEB" w:rsidRDefault="00261EDB" w:rsidP="001D4BBF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uppressAutoHyphens/>
              <w:jc w:val="left"/>
              <w:rPr>
                <w:rFonts w:ascii="Arial" w:hAnsi="Arial" w:cs="Arial"/>
                <w:bCs/>
                <w:color w:val="336699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color w:val="336699"/>
                <w:sz w:val="20"/>
              </w:rPr>
              <w:t xml:space="preserve"> N°</w:t>
            </w:r>
            <w:r w:rsidR="007138F7">
              <w:rPr>
                <w:rFonts w:ascii="Arial" w:hAnsi="Arial" w:cs="Arial"/>
                <w:bCs/>
                <w:noProof/>
                <w:color w:val="336699"/>
                <w:sz w:val="20"/>
              </w:rPr>
              <w:drawing>
                <wp:inline distT="0" distB="0" distL="0" distR="0" wp14:anchorId="5728BD4D" wp14:editId="50F32889">
                  <wp:extent cx="2438400" cy="800100"/>
                  <wp:effectExtent l="0" t="0" r="0" b="0"/>
                  <wp:docPr id="3" name="Image 1" descr="DGAF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GAFP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96C0F" w14:textId="77777777" w:rsidR="00A15CEB" w:rsidRPr="001D4BBF" w:rsidRDefault="00A15CEB" w:rsidP="001D4BBF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uppressAutoHyphens/>
              <w:jc w:val="left"/>
              <w:rPr>
                <w:rFonts w:ascii="Arial" w:hAnsi="Arial" w:cs="Arial"/>
                <w:bCs/>
                <w:color w:val="336699"/>
                <w:sz w:val="20"/>
              </w:rPr>
            </w:pPr>
          </w:p>
        </w:tc>
        <w:tc>
          <w:tcPr>
            <w:tcW w:w="5560" w:type="dxa"/>
            <w:shd w:val="clear" w:color="auto" w:fill="auto"/>
          </w:tcPr>
          <w:p w14:paraId="75A359DB" w14:textId="77777777" w:rsidR="00E7137E" w:rsidRPr="001D4BBF" w:rsidRDefault="00A15CEB" w:rsidP="00343D97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uppressAutoHyphens/>
              <w:jc w:val="right"/>
              <w:rPr>
                <w:rFonts w:ascii="Arial" w:hAnsi="Arial" w:cs="Arial"/>
                <w:bCs/>
                <w:i/>
                <w:color w:val="336699"/>
                <w:sz w:val="20"/>
              </w:rPr>
            </w:pPr>
            <w:r w:rsidRPr="00A15CEB">
              <w:rPr>
                <w:rFonts w:ascii="Arial" w:hAnsi="Arial" w:cs="Arial"/>
                <w:bCs/>
                <w:i/>
                <w:noProof/>
                <w:color w:val="336699"/>
                <w:sz w:val="20"/>
              </w:rPr>
              <w:drawing>
                <wp:inline distT="0" distB="0" distL="0" distR="0" wp14:anchorId="1B66E963" wp14:editId="561437BB">
                  <wp:extent cx="2439781" cy="794615"/>
                  <wp:effectExtent l="19050" t="0" r="0" b="0"/>
                  <wp:docPr id="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361" cy="79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76162" w14:textId="77777777" w:rsidR="00C63884" w:rsidRDefault="00A15CEB">
      <w:pPr>
        <w:pStyle w:val="En-tte"/>
        <w:tabs>
          <w:tab w:val="left" w:pos="1134"/>
        </w:tabs>
        <w:suppressAutoHyphens/>
        <w:rPr>
          <w:rFonts w:ascii="Arial" w:hAnsi="Arial" w:cs="Arial"/>
          <w:bCs/>
          <w:color w:val="336699"/>
          <w:sz w:val="28"/>
        </w:rPr>
      </w:pPr>
      <w:r>
        <w:rPr>
          <w:rFonts w:ascii="Arial" w:hAnsi="Arial" w:cs="Arial"/>
          <w:bCs/>
          <w:color w:val="336699"/>
          <w:sz w:val="28"/>
        </w:rPr>
        <w:t>Menace sanitaire grave - épidémie</w:t>
      </w:r>
    </w:p>
    <w:p w14:paraId="4A2FB249" w14:textId="77777777" w:rsidR="00C63884" w:rsidRDefault="00A15CEB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 w:cs="Arial"/>
          <w:bCs/>
          <w:i/>
          <w:color w:val="336699"/>
          <w:sz w:val="28"/>
        </w:rPr>
      </w:pPr>
      <w:r>
        <w:rPr>
          <w:rFonts w:ascii="Arial" w:hAnsi="Arial" w:cs="Arial"/>
          <w:bCs/>
          <w:i/>
          <w:color w:val="336699"/>
          <w:sz w:val="28"/>
        </w:rPr>
        <w:t xml:space="preserve">Situation de l’agent public </w:t>
      </w:r>
    </w:p>
    <w:p w14:paraId="22D77183" w14:textId="77777777" w:rsidR="00C63884" w:rsidRDefault="00A15CEB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 w:cs="Arial"/>
          <w:b/>
          <w:bCs/>
          <w:sz w:val="20"/>
          <w:u w:val="single"/>
        </w:rPr>
      </w:pPr>
      <w:proofErr w:type="gramStart"/>
      <w:r>
        <w:rPr>
          <w:rFonts w:ascii="Arial" w:hAnsi="Arial" w:cs="Arial"/>
          <w:bCs/>
          <w:i/>
          <w:color w:val="336699"/>
          <w:sz w:val="28"/>
        </w:rPr>
        <w:t>au</w:t>
      </w:r>
      <w:proofErr w:type="gramEnd"/>
      <w:r>
        <w:rPr>
          <w:rFonts w:ascii="Arial" w:hAnsi="Arial" w:cs="Arial"/>
          <w:bCs/>
          <w:i/>
          <w:color w:val="336699"/>
          <w:sz w:val="28"/>
        </w:rPr>
        <w:t xml:space="preserve"> regard des mesures </w:t>
      </w:r>
      <w:r w:rsidRPr="00631556">
        <w:rPr>
          <w:rFonts w:ascii="Arial" w:hAnsi="Arial" w:cs="Arial"/>
          <w:bCs/>
          <w:i/>
          <w:color w:val="336699"/>
          <w:sz w:val="28"/>
        </w:rPr>
        <w:t>d'isolement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3E2A8402" w14:textId="77777777" w:rsidR="00C63884" w:rsidRDefault="00C63884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 w:cs="Arial"/>
          <w:b/>
          <w:bCs/>
          <w:sz w:val="20"/>
          <w:u w:val="single"/>
        </w:rPr>
      </w:pPr>
    </w:p>
    <w:p w14:paraId="00171D44" w14:textId="77777777" w:rsidR="00DA2ED8" w:rsidRDefault="00CE0761" w:rsidP="00A15CEB">
      <w:pPr>
        <w:pStyle w:val="En-tte"/>
        <w:tabs>
          <w:tab w:val="clear" w:pos="4536"/>
          <w:tab w:val="clear" w:pos="9072"/>
          <w:tab w:val="left" w:pos="1134"/>
        </w:tabs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 xml:space="preserve">Note </w:t>
      </w:r>
      <w:r w:rsidR="00DA2ED8" w:rsidRPr="00DA2ED8">
        <w:rPr>
          <w:rFonts w:ascii="Arial" w:hAnsi="Arial" w:cs="Arial"/>
          <w:b/>
          <w:bCs/>
          <w:sz w:val="20"/>
          <w:u w:val="single"/>
        </w:rPr>
        <w:t>à l’attention des collectivités territoriales</w:t>
      </w:r>
    </w:p>
    <w:p w14:paraId="11CA79B2" w14:textId="77777777" w:rsidR="00DA2ED8" w:rsidRPr="00DA2ED8" w:rsidRDefault="00DA2ED8" w:rsidP="00DA2ED8">
      <w:pPr>
        <w:pStyle w:val="En-tte"/>
        <w:tabs>
          <w:tab w:val="clear" w:pos="4536"/>
          <w:tab w:val="clear" w:pos="9072"/>
          <w:tab w:val="left" w:pos="1134"/>
        </w:tabs>
        <w:jc w:val="center"/>
        <w:rPr>
          <w:rFonts w:ascii="Arial" w:hAnsi="Arial" w:cs="Arial"/>
          <w:b/>
          <w:bCs/>
          <w:sz w:val="20"/>
          <w:u w:val="single"/>
        </w:rPr>
      </w:pPr>
      <w:proofErr w:type="gramStart"/>
      <w:r w:rsidRPr="00DA2ED8">
        <w:rPr>
          <w:rFonts w:ascii="Arial" w:hAnsi="Arial" w:cs="Arial"/>
          <w:b/>
          <w:bCs/>
          <w:sz w:val="20"/>
          <w:u w:val="single"/>
        </w:rPr>
        <w:t>et</w:t>
      </w:r>
      <w:proofErr w:type="gramEnd"/>
      <w:r w:rsidRPr="00DA2ED8">
        <w:rPr>
          <w:rFonts w:ascii="Arial" w:hAnsi="Arial" w:cs="Arial"/>
          <w:b/>
          <w:bCs/>
          <w:sz w:val="20"/>
          <w:u w:val="single"/>
        </w:rPr>
        <w:t xml:space="preserve"> de leurs établissements publics en leur qualité d’employeur public</w:t>
      </w:r>
    </w:p>
    <w:p w14:paraId="1FAB59CA" w14:textId="77777777" w:rsidR="00057CE9" w:rsidRDefault="00057CE9" w:rsidP="001A5F18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8" w:space="0" w:color="336699"/>
          <w:left w:val="single" w:sz="8" w:space="0" w:color="336699"/>
          <w:bottom w:val="single" w:sz="8" w:space="0" w:color="336699"/>
          <w:right w:val="single" w:sz="8" w:space="0" w:color="336699"/>
        </w:tblBorders>
        <w:tblLook w:val="04A0" w:firstRow="1" w:lastRow="0" w:firstColumn="1" w:lastColumn="0" w:noHBand="0" w:noVBand="1"/>
      </w:tblPr>
      <w:tblGrid>
        <w:gridCol w:w="9637"/>
      </w:tblGrid>
      <w:tr w:rsidR="00057CE9" w:rsidRPr="00AF7E9C" w14:paraId="222B7FC6" w14:textId="77777777" w:rsidTr="00E7137E">
        <w:tc>
          <w:tcPr>
            <w:tcW w:w="9637" w:type="dxa"/>
            <w:shd w:val="clear" w:color="auto" w:fill="auto"/>
          </w:tcPr>
          <w:p w14:paraId="0BA05D64" w14:textId="77777777" w:rsidR="00057CE9" w:rsidRPr="00AF7E9C" w:rsidRDefault="00E7137E" w:rsidP="00E7137E">
            <w:pPr>
              <w:pStyle w:val="En-tte"/>
              <w:tabs>
                <w:tab w:val="clear" w:pos="4536"/>
                <w:tab w:val="clear" w:pos="9072"/>
                <w:tab w:val="left" w:pos="1134"/>
              </w:tabs>
              <w:suppressAutoHyphens/>
              <w:rPr>
                <w:rFonts w:ascii="Arial" w:hAnsi="Arial" w:cs="Arial"/>
                <w:b/>
                <w:bCs/>
                <w:color w:val="336699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99"/>
                <w:sz w:val="20"/>
                <w:u w:val="single"/>
              </w:rPr>
              <w:t>Résumé</w:t>
            </w:r>
          </w:p>
        </w:tc>
      </w:tr>
      <w:tr w:rsidR="00057CE9" w:rsidRPr="00AF7E9C" w14:paraId="3CA0CE03" w14:textId="77777777" w:rsidTr="00E7137E">
        <w:tc>
          <w:tcPr>
            <w:tcW w:w="9637" w:type="dxa"/>
            <w:shd w:val="clear" w:color="auto" w:fill="auto"/>
          </w:tcPr>
          <w:p w14:paraId="79D19C7A" w14:textId="77777777" w:rsidR="00057CE9" w:rsidRDefault="00631556" w:rsidP="0063155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34"/>
              </w:tabs>
              <w:suppressAutoHyphens/>
              <w:rPr>
                <w:rFonts w:ascii="Arial" w:hAnsi="Arial" w:cs="Arial"/>
                <w:bCs/>
                <w:color w:val="336699"/>
                <w:sz w:val="20"/>
              </w:rPr>
            </w:pPr>
            <w:r>
              <w:rPr>
                <w:rFonts w:ascii="Arial" w:hAnsi="Arial" w:cs="Arial"/>
                <w:bCs/>
                <w:color w:val="336699"/>
                <w:sz w:val="20"/>
              </w:rPr>
              <w:t>Il appartient au ministre de la santé de prendre les mesures d’urgence en cas de menace sanitaire grave, dont des mesures d’</w:t>
            </w:r>
            <w:r w:rsidRPr="00631556">
              <w:rPr>
                <w:rFonts w:ascii="Arial" w:hAnsi="Arial" w:cs="Arial"/>
                <w:bCs/>
                <w:color w:val="336699"/>
                <w:sz w:val="20"/>
              </w:rPr>
              <w:t>isolement</w:t>
            </w:r>
            <w:r>
              <w:rPr>
                <w:rFonts w:ascii="Arial" w:hAnsi="Arial" w:cs="Arial"/>
                <w:bCs/>
                <w:color w:val="336699"/>
                <w:sz w:val="20"/>
              </w:rPr>
              <w:t>.</w:t>
            </w:r>
          </w:p>
          <w:p w14:paraId="796CF472" w14:textId="77777777" w:rsidR="00631556" w:rsidRDefault="00631556" w:rsidP="00631556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34"/>
              </w:tabs>
              <w:suppressAutoHyphens/>
              <w:rPr>
                <w:rFonts w:ascii="Arial" w:hAnsi="Arial" w:cs="Arial"/>
                <w:bCs/>
                <w:color w:val="336699"/>
                <w:sz w:val="20"/>
              </w:rPr>
            </w:pPr>
            <w:r>
              <w:rPr>
                <w:rFonts w:ascii="Arial" w:hAnsi="Arial" w:cs="Arial"/>
                <w:bCs/>
                <w:color w:val="336699"/>
                <w:sz w:val="20"/>
              </w:rPr>
              <w:t>L’employeur</w:t>
            </w:r>
            <w:r w:rsidR="00E2727A">
              <w:rPr>
                <w:rFonts w:ascii="Arial" w:hAnsi="Arial" w:cs="Arial"/>
                <w:bCs/>
                <w:color w:val="336699"/>
                <w:sz w:val="20"/>
              </w:rPr>
              <w:t xml:space="preserve"> </w:t>
            </w:r>
            <w:r w:rsidR="00DA2ED8">
              <w:rPr>
                <w:rFonts w:ascii="Arial" w:hAnsi="Arial" w:cs="Arial"/>
                <w:bCs/>
                <w:color w:val="336699"/>
                <w:sz w:val="20"/>
              </w:rPr>
              <w:t xml:space="preserve">territorial </w:t>
            </w:r>
            <w:r>
              <w:rPr>
                <w:rFonts w:ascii="Arial" w:hAnsi="Arial" w:cs="Arial"/>
                <w:bCs/>
                <w:color w:val="336699"/>
                <w:sz w:val="20"/>
              </w:rPr>
              <w:t>doit accompagner les mesures</w:t>
            </w:r>
            <w:r w:rsidR="00560398">
              <w:rPr>
                <w:rFonts w:ascii="Arial" w:hAnsi="Arial" w:cs="Arial"/>
                <w:bCs/>
                <w:color w:val="336699"/>
                <w:sz w:val="20"/>
              </w:rPr>
              <w:t xml:space="preserve"> de prévention, notamment celles</w:t>
            </w:r>
            <w:r>
              <w:rPr>
                <w:rFonts w:ascii="Arial" w:hAnsi="Arial" w:cs="Arial"/>
                <w:bCs/>
                <w:color w:val="336699"/>
                <w:sz w:val="20"/>
              </w:rPr>
              <w:t xml:space="preserve"> </w:t>
            </w:r>
            <w:r w:rsidR="003F578C">
              <w:rPr>
                <w:rFonts w:ascii="Arial" w:hAnsi="Arial" w:cs="Arial"/>
                <w:bCs/>
                <w:color w:val="336699"/>
                <w:sz w:val="20"/>
              </w:rPr>
              <w:t>d’</w:t>
            </w:r>
            <w:r w:rsidR="003F578C" w:rsidRPr="00631556">
              <w:rPr>
                <w:rFonts w:ascii="Arial" w:hAnsi="Arial" w:cs="Arial"/>
                <w:bCs/>
                <w:color w:val="336699"/>
                <w:sz w:val="20"/>
              </w:rPr>
              <w:t>isolement, d</w:t>
            </w:r>
            <w:r w:rsidR="003F578C">
              <w:rPr>
                <w:rFonts w:ascii="Arial" w:hAnsi="Arial" w:cs="Arial"/>
                <w:bCs/>
                <w:color w:val="336699"/>
                <w:sz w:val="20"/>
              </w:rPr>
              <w:t>’</w:t>
            </w:r>
            <w:r w:rsidR="003F578C" w:rsidRPr="00631556">
              <w:rPr>
                <w:rFonts w:ascii="Arial" w:hAnsi="Arial" w:cs="Arial"/>
                <w:bCs/>
                <w:color w:val="336699"/>
                <w:sz w:val="20"/>
              </w:rPr>
              <w:t>éviction et de maintien à domicile</w:t>
            </w:r>
            <w:r>
              <w:rPr>
                <w:rFonts w:ascii="Arial" w:hAnsi="Arial" w:cs="Arial"/>
                <w:bCs/>
                <w:color w:val="336699"/>
                <w:sz w:val="20"/>
              </w:rPr>
              <w:t xml:space="preserve"> et placer </w:t>
            </w:r>
            <w:r w:rsidR="00560398">
              <w:rPr>
                <w:rFonts w:ascii="Arial" w:hAnsi="Arial" w:cs="Arial"/>
                <w:bCs/>
                <w:color w:val="336699"/>
                <w:sz w:val="20"/>
              </w:rPr>
              <w:t xml:space="preserve">en conséquence </w:t>
            </w:r>
            <w:r>
              <w:rPr>
                <w:rFonts w:ascii="Arial" w:hAnsi="Arial" w:cs="Arial"/>
                <w:bCs/>
                <w:color w:val="336699"/>
                <w:sz w:val="20"/>
              </w:rPr>
              <w:t>l’agent dans une position régulière.</w:t>
            </w:r>
          </w:p>
          <w:p w14:paraId="63EAAAA1" w14:textId="77777777" w:rsidR="00631556" w:rsidRPr="00AF7E9C" w:rsidRDefault="00631556" w:rsidP="00A15CEB">
            <w:pPr>
              <w:pStyle w:val="En-tt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1134"/>
              </w:tabs>
              <w:suppressAutoHyphens/>
              <w:rPr>
                <w:rFonts w:ascii="Arial" w:hAnsi="Arial" w:cs="Arial"/>
                <w:bCs/>
                <w:color w:val="336699"/>
                <w:sz w:val="20"/>
              </w:rPr>
            </w:pPr>
            <w:r>
              <w:rPr>
                <w:rFonts w:ascii="Arial" w:hAnsi="Arial" w:cs="Arial"/>
                <w:bCs/>
                <w:color w:val="336699"/>
                <w:sz w:val="20"/>
              </w:rPr>
              <w:t xml:space="preserve">A cet effet, lorsque le télétravail est possible, l’employeur </w:t>
            </w:r>
            <w:r w:rsidR="00DA2ED8">
              <w:rPr>
                <w:rFonts w:ascii="Arial" w:hAnsi="Arial" w:cs="Arial"/>
                <w:bCs/>
                <w:color w:val="336699"/>
                <w:sz w:val="20"/>
              </w:rPr>
              <w:t xml:space="preserve">territorial </w:t>
            </w:r>
            <w:r>
              <w:rPr>
                <w:rFonts w:ascii="Arial" w:hAnsi="Arial" w:cs="Arial"/>
                <w:bCs/>
                <w:color w:val="336699"/>
                <w:sz w:val="20"/>
              </w:rPr>
              <w:t xml:space="preserve">doit mettre en place les mesures en facilitant l’accès. Lorsque le télétravail n’est pas envisageable, </w:t>
            </w:r>
            <w:r w:rsidR="003D2252">
              <w:rPr>
                <w:rFonts w:ascii="Arial" w:hAnsi="Arial" w:cs="Arial"/>
                <w:bCs/>
                <w:color w:val="336699"/>
                <w:sz w:val="20"/>
              </w:rPr>
              <w:t>il appartient à l’autorité territorial</w:t>
            </w:r>
            <w:r w:rsidR="00A15CEB">
              <w:rPr>
                <w:rFonts w:ascii="Arial" w:hAnsi="Arial" w:cs="Arial"/>
                <w:bCs/>
                <w:color w:val="336699"/>
                <w:sz w:val="20"/>
              </w:rPr>
              <w:t>e</w:t>
            </w:r>
            <w:r w:rsidR="003D2252">
              <w:rPr>
                <w:rFonts w:ascii="Arial" w:hAnsi="Arial" w:cs="Arial"/>
                <w:bCs/>
                <w:color w:val="336699"/>
                <w:sz w:val="20"/>
              </w:rPr>
              <w:t xml:space="preserve"> de placer l’agent concerné dans une situation régulière au regard de son obligation de service (octroi d’une autorisation spéciale d’absence ou, pour les agents publics éligibles à ce </w:t>
            </w:r>
            <w:r w:rsidR="00A15CEB">
              <w:rPr>
                <w:rFonts w:ascii="Arial" w:hAnsi="Arial" w:cs="Arial"/>
                <w:bCs/>
                <w:color w:val="336699"/>
                <w:sz w:val="20"/>
              </w:rPr>
              <w:t>dispositif</w:t>
            </w:r>
            <w:r w:rsidR="003D2252">
              <w:rPr>
                <w:rFonts w:ascii="Arial" w:hAnsi="Arial" w:cs="Arial"/>
                <w:bCs/>
                <w:color w:val="336699"/>
                <w:sz w:val="20"/>
              </w:rPr>
              <w:t xml:space="preserve">, congé maladie assorti des garanties prévues par le décret </w:t>
            </w:r>
            <w:r w:rsidR="0071504B">
              <w:rPr>
                <w:rFonts w:ascii="Arial" w:hAnsi="Arial" w:cs="Arial"/>
                <w:bCs/>
                <w:color w:val="336699"/>
                <w:sz w:val="20"/>
              </w:rPr>
              <w:t xml:space="preserve">n° 2020-73 </w:t>
            </w:r>
            <w:r w:rsidR="003D2252" w:rsidRPr="00E2727A">
              <w:rPr>
                <w:rFonts w:ascii="Arial" w:hAnsi="Arial"/>
                <w:color w:val="2E74B5" w:themeColor="accent1" w:themeShade="BF"/>
                <w:sz w:val="20"/>
              </w:rPr>
              <w:t>du 31 janvier 2020</w:t>
            </w:r>
            <w:r w:rsidR="003D2252" w:rsidRPr="00E2727A">
              <w:rPr>
                <w:rFonts w:ascii="Arial Narrow" w:hAnsi="Arial Narrow"/>
                <w:color w:val="2E74B5" w:themeColor="accent1" w:themeShade="BF"/>
                <w:sz w:val="16"/>
              </w:rPr>
              <w:t xml:space="preserve"> </w:t>
            </w:r>
            <w:r w:rsidR="003D2252" w:rsidRPr="00E2727A">
              <w:rPr>
                <w:rFonts w:ascii="Arial" w:hAnsi="Arial" w:cs="Arial"/>
                <w:i/>
                <w:color w:val="2E74B5" w:themeColor="accent1" w:themeShade="BF"/>
                <w:sz w:val="20"/>
              </w:rPr>
              <w:t>portant adoption de conditions adaptées pour le bénéfice des prestations en espèces pour les personnes exposées au coronavirus).</w:t>
            </w:r>
            <w:r w:rsidR="003D2252">
              <w:rPr>
                <w:rFonts w:ascii="Arial" w:hAnsi="Arial" w:cs="Arial"/>
                <w:bCs/>
                <w:color w:val="336699"/>
                <w:sz w:val="20"/>
              </w:rPr>
              <w:t xml:space="preserve"> </w:t>
            </w:r>
          </w:p>
        </w:tc>
      </w:tr>
    </w:tbl>
    <w:p w14:paraId="000C15AC" w14:textId="77777777" w:rsidR="00057CE9" w:rsidRDefault="00057CE9" w:rsidP="001A5F18">
      <w:pPr>
        <w:pStyle w:val="En-tte"/>
        <w:tabs>
          <w:tab w:val="clear" w:pos="4536"/>
          <w:tab w:val="clear" w:pos="9072"/>
          <w:tab w:val="left" w:pos="0"/>
        </w:tabs>
        <w:rPr>
          <w:rFonts w:ascii="Arial" w:hAnsi="Arial" w:cs="Arial"/>
          <w:bCs/>
          <w:sz w:val="20"/>
        </w:rPr>
      </w:pPr>
    </w:p>
    <w:p w14:paraId="6AA80D05" w14:textId="77777777" w:rsidR="00057CE9" w:rsidRPr="00057CE9" w:rsidRDefault="00057CE9" w:rsidP="001A5F18">
      <w:pPr>
        <w:pStyle w:val="En-tte"/>
        <w:tabs>
          <w:tab w:val="clear" w:pos="4536"/>
          <w:tab w:val="clear" w:pos="9072"/>
          <w:tab w:val="left" w:pos="0"/>
        </w:tabs>
        <w:rPr>
          <w:rFonts w:ascii="Arial" w:hAnsi="Arial" w:cs="Arial"/>
          <w:bCs/>
          <w:sz w:val="20"/>
        </w:rPr>
      </w:pPr>
    </w:p>
    <w:p w14:paraId="4C087918" w14:textId="77777777" w:rsidR="007D1DA7" w:rsidRPr="00F46B7D" w:rsidRDefault="00461B83" w:rsidP="001A5F18">
      <w:pPr>
        <w:pStyle w:val="En-tte"/>
        <w:pBdr>
          <w:bottom w:val="single" w:sz="8" w:space="1" w:color="336699"/>
        </w:pBdr>
        <w:tabs>
          <w:tab w:val="clear" w:pos="4536"/>
          <w:tab w:val="clear" w:pos="9072"/>
          <w:tab w:val="left" w:pos="0"/>
        </w:tabs>
        <w:rPr>
          <w:rFonts w:ascii="Arial" w:hAnsi="Arial"/>
          <w:b/>
          <w:color w:val="336699"/>
        </w:rPr>
      </w:pPr>
      <w:r>
        <w:rPr>
          <w:rFonts w:ascii="Arial" w:hAnsi="Arial"/>
          <w:b/>
          <w:color w:val="336699"/>
        </w:rPr>
        <w:t>Il appartient au ministre chargé de la santé de prendre les mesures d’urgence en cas de menace sanitaire grave</w:t>
      </w:r>
    </w:p>
    <w:p w14:paraId="7C1A73FE" w14:textId="77777777" w:rsidR="007D1DA7" w:rsidRDefault="007D1DA7" w:rsidP="001A5F18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/>
          <w:sz w:val="20"/>
        </w:rPr>
      </w:pPr>
    </w:p>
    <w:p w14:paraId="1DE0D528" w14:textId="77777777" w:rsidR="00461B83" w:rsidRPr="00461B83" w:rsidRDefault="00461B83" w:rsidP="00461B83">
      <w:pPr>
        <w:pStyle w:val="En-tte"/>
        <w:tabs>
          <w:tab w:val="left" w:pos="113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L’article </w:t>
      </w:r>
      <w:r w:rsidRPr="00461B83">
        <w:rPr>
          <w:rFonts w:ascii="Arial" w:hAnsi="Arial"/>
          <w:sz w:val="20"/>
        </w:rPr>
        <w:t xml:space="preserve">L. 3131-1 du code de la santé publique confère </w:t>
      </w:r>
      <w:r>
        <w:rPr>
          <w:rFonts w:ascii="Arial" w:hAnsi="Arial"/>
          <w:sz w:val="20"/>
        </w:rPr>
        <w:t xml:space="preserve">au ministre chargé de la santé </w:t>
      </w:r>
      <w:r w:rsidRPr="00461B83">
        <w:rPr>
          <w:rFonts w:ascii="Arial" w:hAnsi="Arial"/>
          <w:sz w:val="20"/>
        </w:rPr>
        <w:t>un pouvoir</w:t>
      </w:r>
      <w:r w:rsidR="00BF2835">
        <w:rPr>
          <w:rFonts w:ascii="Arial" w:hAnsi="Arial"/>
          <w:sz w:val="20"/>
        </w:rPr>
        <w:t xml:space="preserve"> pour prendre des mesures d’urgence en cas de menace sanitaire grave.</w:t>
      </w:r>
    </w:p>
    <w:p w14:paraId="555E1900" w14:textId="77777777" w:rsidR="00A15CEB" w:rsidRDefault="00A15CEB" w:rsidP="00461B83">
      <w:pPr>
        <w:pStyle w:val="En-tte"/>
        <w:tabs>
          <w:tab w:val="left" w:pos="1134"/>
        </w:tabs>
        <w:rPr>
          <w:rFonts w:ascii="Arial" w:hAnsi="Arial"/>
          <w:sz w:val="20"/>
        </w:rPr>
      </w:pPr>
    </w:p>
    <w:p w14:paraId="15F1FB0E" w14:textId="77777777" w:rsidR="00C7715C" w:rsidRDefault="009F5EC0" w:rsidP="00461B83">
      <w:pPr>
        <w:pStyle w:val="En-tte"/>
        <w:tabs>
          <w:tab w:val="left" w:pos="1134"/>
        </w:tabs>
        <w:rPr>
          <w:rFonts w:ascii="Arial" w:hAnsi="Arial"/>
          <w:sz w:val="20"/>
        </w:rPr>
      </w:pPr>
      <w:r w:rsidRPr="0040433F">
        <w:rPr>
          <w:rFonts w:ascii="Arial" w:hAnsi="Arial"/>
          <w:sz w:val="20"/>
        </w:rPr>
        <w:t>L</w:t>
      </w:r>
      <w:r w:rsidR="0095635D" w:rsidRPr="0040433F">
        <w:rPr>
          <w:rFonts w:ascii="Arial" w:hAnsi="Arial"/>
          <w:sz w:val="20"/>
        </w:rPr>
        <w:t>es mesures de préservation de la santé de la population p</w:t>
      </w:r>
      <w:r w:rsidR="003F578C" w:rsidRPr="0040433F">
        <w:rPr>
          <w:rFonts w:ascii="Arial" w:hAnsi="Arial"/>
          <w:sz w:val="20"/>
        </w:rPr>
        <w:t xml:space="preserve">euvent comporter </w:t>
      </w:r>
      <w:r w:rsidR="0095635D" w:rsidRPr="0040433F">
        <w:rPr>
          <w:rFonts w:ascii="Arial" w:hAnsi="Arial"/>
          <w:sz w:val="20"/>
        </w:rPr>
        <w:t>de</w:t>
      </w:r>
      <w:r w:rsidR="00C7715C" w:rsidRPr="0040433F">
        <w:rPr>
          <w:rFonts w:ascii="Arial" w:hAnsi="Arial"/>
          <w:sz w:val="20"/>
        </w:rPr>
        <w:t>s</w:t>
      </w:r>
      <w:r w:rsidR="0095635D" w:rsidRPr="0040433F">
        <w:rPr>
          <w:rFonts w:ascii="Arial" w:hAnsi="Arial"/>
          <w:sz w:val="20"/>
        </w:rPr>
        <w:t xml:space="preserve"> mesures </w:t>
      </w:r>
      <w:r w:rsidR="00733FFC" w:rsidRPr="0040433F">
        <w:rPr>
          <w:rFonts w:ascii="Arial" w:hAnsi="Arial"/>
          <w:sz w:val="20"/>
        </w:rPr>
        <w:t>d</w:t>
      </w:r>
      <w:r w:rsidR="003F578C" w:rsidRPr="0040433F">
        <w:rPr>
          <w:rFonts w:ascii="Arial" w:hAnsi="Arial"/>
          <w:sz w:val="20"/>
        </w:rPr>
        <w:t>’</w:t>
      </w:r>
      <w:r w:rsidR="00733FFC" w:rsidRPr="0040433F">
        <w:rPr>
          <w:rFonts w:ascii="Arial" w:hAnsi="Arial"/>
          <w:sz w:val="20"/>
        </w:rPr>
        <w:t>isolement, d</w:t>
      </w:r>
      <w:r w:rsidR="003F578C" w:rsidRPr="0040433F">
        <w:rPr>
          <w:rFonts w:ascii="Arial" w:hAnsi="Arial"/>
          <w:sz w:val="20"/>
        </w:rPr>
        <w:t>’</w:t>
      </w:r>
      <w:r w:rsidR="00733FFC" w:rsidRPr="0040433F">
        <w:rPr>
          <w:rFonts w:ascii="Arial" w:hAnsi="Arial"/>
          <w:sz w:val="20"/>
        </w:rPr>
        <w:t>éviction et de maintien à domicile</w:t>
      </w:r>
      <w:r w:rsidR="0095635D" w:rsidRPr="0040433F">
        <w:rPr>
          <w:rFonts w:ascii="Arial" w:hAnsi="Arial"/>
          <w:sz w:val="20"/>
        </w:rPr>
        <w:t xml:space="preserve"> visant à éviter</w:t>
      </w:r>
      <w:r w:rsidR="00C7715C" w:rsidRPr="0040433F">
        <w:rPr>
          <w:rFonts w:ascii="Arial" w:hAnsi="Arial"/>
          <w:sz w:val="20"/>
        </w:rPr>
        <w:t xml:space="preserve"> la propagation de la maladie</w:t>
      </w:r>
      <w:r w:rsidR="0095635D" w:rsidRPr="0040433F">
        <w:rPr>
          <w:rFonts w:ascii="Arial" w:hAnsi="Arial"/>
          <w:sz w:val="20"/>
        </w:rPr>
        <w:t>. Ce</w:t>
      </w:r>
      <w:r w:rsidR="00631556" w:rsidRPr="0040433F">
        <w:rPr>
          <w:rFonts w:ascii="Arial" w:hAnsi="Arial"/>
          <w:sz w:val="20"/>
        </w:rPr>
        <w:t xml:space="preserve">s </w:t>
      </w:r>
      <w:r w:rsidR="0095635D" w:rsidRPr="0040433F">
        <w:rPr>
          <w:rFonts w:ascii="Arial" w:hAnsi="Arial"/>
          <w:sz w:val="20"/>
        </w:rPr>
        <w:t>mesure</w:t>
      </w:r>
      <w:r w:rsidR="00631556" w:rsidRPr="0040433F">
        <w:rPr>
          <w:rFonts w:ascii="Arial" w:hAnsi="Arial"/>
          <w:sz w:val="20"/>
        </w:rPr>
        <w:t>s</w:t>
      </w:r>
      <w:r w:rsidR="0095635D" w:rsidRPr="0040433F">
        <w:rPr>
          <w:rFonts w:ascii="Arial" w:hAnsi="Arial"/>
          <w:sz w:val="20"/>
        </w:rPr>
        <w:t xml:space="preserve"> de privation de liberté</w:t>
      </w:r>
      <w:r w:rsidR="00631556" w:rsidRPr="0040433F">
        <w:rPr>
          <w:rFonts w:ascii="Arial" w:hAnsi="Arial"/>
          <w:sz w:val="20"/>
        </w:rPr>
        <w:t>s</w:t>
      </w:r>
      <w:r w:rsidR="0095635D" w:rsidRPr="0040433F">
        <w:rPr>
          <w:rFonts w:ascii="Arial" w:hAnsi="Arial"/>
          <w:sz w:val="20"/>
        </w:rPr>
        <w:t xml:space="preserve"> fondamentale</w:t>
      </w:r>
      <w:r w:rsidR="00631556" w:rsidRPr="0040433F">
        <w:rPr>
          <w:rFonts w:ascii="Arial" w:hAnsi="Arial"/>
          <w:sz w:val="20"/>
        </w:rPr>
        <w:t>s</w:t>
      </w:r>
      <w:r w:rsidR="0095635D" w:rsidRPr="0040433F">
        <w:rPr>
          <w:rFonts w:ascii="Arial" w:hAnsi="Arial"/>
          <w:sz w:val="20"/>
        </w:rPr>
        <w:t xml:space="preserve"> </w:t>
      </w:r>
      <w:r w:rsidRPr="0040433F">
        <w:rPr>
          <w:rFonts w:ascii="Arial" w:hAnsi="Arial"/>
          <w:sz w:val="20"/>
        </w:rPr>
        <w:t xml:space="preserve">sont des mesures de police qui </w:t>
      </w:r>
      <w:r w:rsidR="0095635D" w:rsidRPr="0040433F">
        <w:rPr>
          <w:rFonts w:ascii="Arial" w:hAnsi="Arial"/>
          <w:sz w:val="20"/>
        </w:rPr>
        <w:t>doi</w:t>
      </w:r>
      <w:r w:rsidR="00631556" w:rsidRPr="0040433F">
        <w:rPr>
          <w:rFonts w:ascii="Arial" w:hAnsi="Arial"/>
          <w:sz w:val="20"/>
        </w:rPr>
        <w:t>ven</w:t>
      </w:r>
      <w:r w:rsidR="0095635D" w:rsidRPr="0040433F">
        <w:rPr>
          <w:rFonts w:ascii="Arial" w:hAnsi="Arial"/>
          <w:sz w:val="20"/>
        </w:rPr>
        <w:t>t être proportionnée</w:t>
      </w:r>
      <w:r w:rsidR="00631556" w:rsidRPr="0040433F">
        <w:rPr>
          <w:rFonts w:ascii="Arial" w:hAnsi="Arial"/>
          <w:sz w:val="20"/>
        </w:rPr>
        <w:t>s</w:t>
      </w:r>
      <w:r w:rsidR="0095635D" w:rsidRPr="0040433F">
        <w:rPr>
          <w:rFonts w:ascii="Arial" w:hAnsi="Arial"/>
          <w:sz w:val="20"/>
        </w:rPr>
        <w:t xml:space="preserve"> au risque encouru</w:t>
      </w:r>
      <w:r w:rsidR="00C7715C" w:rsidRPr="0040433F">
        <w:rPr>
          <w:rFonts w:ascii="Arial" w:hAnsi="Arial"/>
          <w:sz w:val="20"/>
        </w:rPr>
        <w:t xml:space="preserve"> et au regard de l’intérêt de santé publique.</w:t>
      </w:r>
    </w:p>
    <w:p w14:paraId="7F390AB2" w14:textId="77777777" w:rsidR="00C7715C" w:rsidRDefault="00C7715C" w:rsidP="00461B83">
      <w:pPr>
        <w:pStyle w:val="En-tte"/>
        <w:tabs>
          <w:tab w:val="left" w:pos="1134"/>
        </w:tabs>
        <w:rPr>
          <w:rFonts w:ascii="Arial" w:hAnsi="Arial"/>
          <w:sz w:val="20"/>
        </w:rPr>
      </w:pPr>
    </w:p>
    <w:p w14:paraId="4A5C3ADC" w14:textId="77777777" w:rsidR="002F2F81" w:rsidRDefault="005928B4" w:rsidP="001A5F18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Cependant, i</w:t>
      </w:r>
      <w:r w:rsidR="0095635D">
        <w:rPr>
          <w:rFonts w:ascii="Arial" w:hAnsi="Arial"/>
          <w:sz w:val="20"/>
        </w:rPr>
        <w:t xml:space="preserve">l apparaît qu’à </w:t>
      </w:r>
      <w:r w:rsidR="009F5EC0">
        <w:rPr>
          <w:rFonts w:ascii="Arial" w:hAnsi="Arial"/>
          <w:sz w:val="20"/>
        </w:rPr>
        <w:t>la date du 26 février 2020</w:t>
      </w:r>
      <w:r w:rsidR="0095635D">
        <w:rPr>
          <w:rFonts w:ascii="Arial" w:hAnsi="Arial"/>
          <w:sz w:val="20"/>
        </w:rPr>
        <w:t xml:space="preserve">, le ministre chargé de la santé </w:t>
      </w:r>
      <w:r w:rsidR="009F5EC0">
        <w:rPr>
          <w:rFonts w:ascii="Arial" w:hAnsi="Arial"/>
          <w:sz w:val="20"/>
        </w:rPr>
        <w:t>a</w:t>
      </w:r>
      <w:r w:rsidR="0095635D">
        <w:rPr>
          <w:rFonts w:ascii="Arial" w:hAnsi="Arial"/>
          <w:sz w:val="20"/>
        </w:rPr>
        <w:t xml:space="preserve"> seulement édicté des </w:t>
      </w:r>
      <w:r w:rsidR="00C7715C" w:rsidRPr="004C5E5B">
        <w:rPr>
          <w:rFonts w:ascii="Arial" w:hAnsi="Arial"/>
          <w:b/>
          <w:sz w:val="20"/>
        </w:rPr>
        <w:t>recommandations</w:t>
      </w:r>
      <w:r w:rsidR="00C7715C">
        <w:rPr>
          <w:rFonts w:ascii="Arial" w:hAnsi="Arial"/>
          <w:sz w:val="20"/>
        </w:rPr>
        <w:t xml:space="preserve"> (voir en ce sens : </w:t>
      </w:r>
      <w:hyperlink r:id="rId10" w:history="1">
        <w:r w:rsidR="00461B83" w:rsidRPr="00644DF3">
          <w:rPr>
            <w:rStyle w:val="Lienhypertexte"/>
            <w:rFonts w:ascii="Arial" w:hAnsi="Arial"/>
            <w:sz w:val="20"/>
          </w:rPr>
          <w:t>https://www.gouvernement.fr/info-coronavirus</w:t>
        </w:r>
      </w:hyperlink>
      <w:r w:rsidR="004C5E5B">
        <w:rPr>
          <w:rFonts w:ascii="Arial" w:hAnsi="Arial"/>
          <w:sz w:val="20"/>
        </w:rPr>
        <w:t>)</w:t>
      </w:r>
      <w:r w:rsidR="00C7715C">
        <w:rPr>
          <w:rFonts w:ascii="Arial" w:hAnsi="Arial"/>
          <w:sz w:val="20"/>
        </w:rPr>
        <w:t xml:space="preserve"> à destination des travailleurs et étudiants</w:t>
      </w:r>
      <w:r w:rsidR="004C5E5B">
        <w:rPr>
          <w:rFonts w:ascii="Arial" w:hAnsi="Arial"/>
          <w:sz w:val="20"/>
        </w:rPr>
        <w:t xml:space="preserve"> ayant séjourné dans une région à risque</w:t>
      </w:r>
      <w:r w:rsidR="00C7715C">
        <w:rPr>
          <w:rFonts w:ascii="Arial" w:hAnsi="Arial"/>
          <w:sz w:val="20"/>
        </w:rPr>
        <w:t xml:space="preserve"> en leur demandant de privilégier le télétravail </w:t>
      </w:r>
      <w:r w:rsidR="00C7715C" w:rsidRPr="00C7715C">
        <w:rPr>
          <w:rFonts w:ascii="Arial" w:hAnsi="Arial"/>
          <w:sz w:val="20"/>
        </w:rPr>
        <w:t xml:space="preserve">et </w:t>
      </w:r>
      <w:r w:rsidR="00C7715C">
        <w:rPr>
          <w:rFonts w:ascii="Arial" w:hAnsi="Arial"/>
          <w:sz w:val="20"/>
        </w:rPr>
        <w:t>d’</w:t>
      </w:r>
      <w:r w:rsidR="00C7715C" w:rsidRPr="00C7715C">
        <w:rPr>
          <w:rFonts w:ascii="Arial" w:hAnsi="Arial"/>
          <w:sz w:val="20"/>
        </w:rPr>
        <w:t>évite</w:t>
      </w:r>
      <w:r w:rsidR="00C7715C">
        <w:rPr>
          <w:rFonts w:ascii="Arial" w:hAnsi="Arial"/>
          <w:sz w:val="20"/>
        </w:rPr>
        <w:t>r</w:t>
      </w:r>
      <w:r w:rsidR="00C7715C" w:rsidRPr="00C7715C">
        <w:rPr>
          <w:rFonts w:ascii="Arial" w:hAnsi="Arial"/>
          <w:sz w:val="20"/>
        </w:rPr>
        <w:t xml:space="preserve"> les contacts proches (réunions, ascenseurs, cantine</w:t>
      </w:r>
      <w:r w:rsidR="00C7715C">
        <w:rPr>
          <w:rFonts w:ascii="Arial" w:hAnsi="Arial"/>
          <w:sz w:val="20"/>
        </w:rPr>
        <w:t xml:space="preserve">, </w:t>
      </w:r>
      <w:r w:rsidR="00C7715C" w:rsidRPr="00C7715C">
        <w:rPr>
          <w:rFonts w:ascii="Arial" w:hAnsi="Arial"/>
          <w:i/>
          <w:sz w:val="20"/>
        </w:rPr>
        <w:t>etc.</w:t>
      </w:r>
      <w:r w:rsidR="00C7715C" w:rsidRPr="00C7715C">
        <w:rPr>
          <w:rFonts w:ascii="Arial" w:hAnsi="Arial"/>
          <w:sz w:val="20"/>
        </w:rPr>
        <w:t>)</w:t>
      </w:r>
      <w:r w:rsidR="00C7715C">
        <w:rPr>
          <w:rFonts w:ascii="Arial" w:hAnsi="Arial"/>
          <w:sz w:val="20"/>
        </w:rPr>
        <w:t xml:space="preserve">. </w:t>
      </w:r>
      <w:r w:rsidR="005D0821" w:rsidRPr="00406E7F">
        <w:rPr>
          <w:rFonts w:ascii="Arial" w:hAnsi="Arial"/>
          <w:sz w:val="20"/>
        </w:rPr>
        <w:t xml:space="preserve">C’est donc aujourd’hui cette population spécifique qui </w:t>
      </w:r>
      <w:r w:rsidR="009F5EC0">
        <w:rPr>
          <w:rFonts w:ascii="Arial" w:hAnsi="Arial"/>
          <w:sz w:val="20"/>
        </w:rPr>
        <w:t>est la cible des</w:t>
      </w:r>
      <w:r w:rsidR="005D0821" w:rsidRPr="00406E7F">
        <w:rPr>
          <w:rFonts w:ascii="Arial" w:hAnsi="Arial"/>
          <w:sz w:val="20"/>
        </w:rPr>
        <w:t xml:space="preserve"> mesures préventives</w:t>
      </w:r>
      <w:r w:rsidR="00234101" w:rsidRPr="00406E7F">
        <w:rPr>
          <w:rFonts w:ascii="Arial" w:hAnsi="Arial"/>
          <w:sz w:val="20"/>
        </w:rPr>
        <w:t xml:space="preserve">, </w:t>
      </w:r>
      <w:r w:rsidR="00234101" w:rsidRPr="00406E7F">
        <w:rPr>
          <w:rFonts w:ascii="Arial" w:hAnsi="Arial"/>
          <w:b/>
          <w:sz w:val="20"/>
        </w:rPr>
        <w:t xml:space="preserve">sans que celles-ci ne </w:t>
      </w:r>
      <w:r w:rsidR="009F5EC0" w:rsidRPr="009F5EC0">
        <w:rPr>
          <w:rFonts w:ascii="Arial" w:hAnsi="Arial"/>
          <w:b/>
          <w:sz w:val="20"/>
        </w:rPr>
        <w:t>puissent</w:t>
      </w:r>
      <w:r w:rsidR="00234101" w:rsidRPr="00406E7F">
        <w:rPr>
          <w:rFonts w:ascii="Arial" w:hAnsi="Arial"/>
          <w:b/>
          <w:sz w:val="20"/>
        </w:rPr>
        <w:t xml:space="preserve"> </w:t>
      </w:r>
      <w:r w:rsidR="009F5EC0">
        <w:rPr>
          <w:rFonts w:ascii="Arial" w:hAnsi="Arial"/>
          <w:b/>
          <w:sz w:val="20"/>
        </w:rPr>
        <w:t xml:space="preserve">leur </w:t>
      </w:r>
      <w:r w:rsidR="00234101" w:rsidRPr="00406E7F">
        <w:rPr>
          <w:rFonts w:ascii="Arial" w:hAnsi="Arial"/>
          <w:b/>
          <w:sz w:val="20"/>
        </w:rPr>
        <w:t>être imposées</w:t>
      </w:r>
      <w:r w:rsidR="00234101" w:rsidRPr="00406E7F">
        <w:rPr>
          <w:rFonts w:ascii="Arial" w:hAnsi="Arial"/>
          <w:sz w:val="20"/>
        </w:rPr>
        <w:t xml:space="preserve"> (dans l’hypothèse d’un refus </w:t>
      </w:r>
      <w:r w:rsidR="001E43BB" w:rsidRPr="00406E7F">
        <w:rPr>
          <w:rFonts w:ascii="Arial" w:hAnsi="Arial"/>
          <w:sz w:val="20"/>
        </w:rPr>
        <w:t>de leur part</w:t>
      </w:r>
      <w:r w:rsidR="00234101" w:rsidRPr="00406E7F">
        <w:rPr>
          <w:rFonts w:ascii="Arial" w:hAnsi="Arial"/>
          <w:sz w:val="20"/>
        </w:rPr>
        <w:t>), tant que l’article L.3131-1 du code de la santé publique n’a pas été activé</w:t>
      </w:r>
      <w:r w:rsidR="005D0821" w:rsidRPr="00406E7F">
        <w:rPr>
          <w:rFonts w:ascii="Arial" w:hAnsi="Arial"/>
          <w:sz w:val="20"/>
        </w:rPr>
        <w:t>.</w:t>
      </w:r>
      <w:r w:rsidR="009F5EC0">
        <w:rPr>
          <w:rFonts w:ascii="Arial" w:hAnsi="Arial"/>
          <w:sz w:val="20"/>
        </w:rPr>
        <w:t xml:space="preserve"> </w:t>
      </w:r>
    </w:p>
    <w:p w14:paraId="4F4AEEDA" w14:textId="77777777" w:rsidR="005D0821" w:rsidRDefault="005D0821" w:rsidP="001A5F18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/>
          <w:sz w:val="20"/>
        </w:rPr>
      </w:pPr>
    </w:p>
    <w:p w14:paraId="08B9EE60" w14:textId="77777777" w:rsidR="002F2F81" w:rsidRPr="00A76C58" w:rsidRDefault="009F5EC0" w:rsidP="00A76C58">
      <w:pPr>
        <w:pStyle w:val="Notedebasdepage"/>
        <w:rPr>
          <w:rFonts w:ascii="Arial" w:hAnsi="Arial" w:cs="Arial"/>
        </w:rPr>
      </w:pPr>
      <w:r>
        <w:rPr>
          <w:rFonts w:ascii="Arial" w:hAnsi="Arial"/>
        </w:rPr>
        <w:t>Par ailleurs, l</w:t>
      </w:r>
      <w:r w:rsidR="00733FFC">
        <w:rPr>
          <w:rFonts w:ascii="Arial" w:hAnsi="Arial"/>
        </w:rPr>
        <w:t xml:space="preserve">’article </w:t>
      </w:r>
      <w:r w:rsidR="003C52D2" w:rsidRPr="003C52D2">
        <w:rPr>
          <w:rFonts w:ascii="Arial" w:hAnsi="Arial"/>
        </w:rPr>
        <w:t>L</w:t>
      </w:r>
      <w:r w:rsidR="003C52D2">
        <w:rPr>
          <w:rFonts w:ascii="Arial" w:hAnsi="Arial"/>
        </w:rPr>
        <w:t xml:space="preserve">. </w:t>
      </w:r>
      <w:r w:rsidR="003C52D2" w:rsidRPr="003C52D2">
        <w:rPr>
          <w:rFonts w:ascii="Arial" w:hAnsi="Arial"/>
        </w:rPr>
        <w:t>16-10-1</w:t>
      </w:r>
      <w:r w:rsidR="00733FFC">
        <w:rPr>
          <w:rFonts w:ascii="Arial" w:hAnsi="Arial"/>
        </w:rPr>
        <w:t xml:space="preserve"> du code de la sécurité sociale prévoit</w:t>
      </w:r>
      <w:r w:rsidR="00545DEA">
        <w:rPr>
          <w:rFonts w:ascii="Arial" w:hAnsi="Arial"/>
        </w:rPr>
        <w:t>, en cas</w:t>
      </w:r>
      <w:r w:rsidR="00507BF6">
        <w:rPr>
          <w:rFonts w:ascii="Arial" w:hAnsi="Arial"/>
        </w:rPr>
        <w:t xml:space="preserve"> de</w:t>
      </w:r>
      <w:r w:rsidR="00545DEA">
        <w:rPr>
          <w:rFonts w:ascii="Arial" w:hAnsi="Arial"/>
        </w:rPr>
        <w:t xml:space="preserve"> </w:t>
      </w:r>
      <w:r w:rsidR="00545DEA" w:rsidRPr="00545DEA">
        <w:rPr>
          <w:rFonts w:ascii="Arial" w:hAnsi="Arial"/>
        </w:rPr>
        <w:t>risque sanitaire grave et exceptionnel,</w:t>
      </w:r>
      <w:r w:rsidR="00733FFC">
        <w:rPr>
          <w:rFonts w:ascii="Arial" w:hAnsi="Arial"/>
        </w:rPr>
        <w:t xml:space="preserve"> </w:t>
      </w:r>
      <w:r w:rsidR="003C52D2">
        <w:rPr>
          <w:rFonts w:ascii="Arial" w:hAnsi="Arial"/>
        </w:rPr>
        <w:t xml:space="preserve">la possibilité de prendre, </w:t>
      </w:r>
      <w:r w:rsidR="003C52D2" w:rsidRPr="00BC751E">
        <w:rPr>
          <w:rFonts w:ascii="Arial" w:hAnsi="Arial"/>
          <w:b/>
        </w:rPr>
        <w:t xml:space="preserve">par </w:t>
      </w:r>
      <w:r w:rsidR="00545DEA" w:rsidRPr="00BC751E">
        <w:rPr>
          <w:rFonts w:ascii="Arial" w:hAnsi="Arial"/>
          <w:b/>
        </w:rPr>
        <w:t>décret</w:t>
      </w:r>
      <w:r w:rsidR="003C52D2">
        <w:rPr>
          <w:rFonts w:ascii="Arial" w:hAnsi="Arial"/>
        </w:rPr>
        <w:t>, des mesures visant à renforcer la prise en charge des frais de santé et à adapter les règles de versement en espèce</w:t>
      </w:r>
      <w:r w:rsidR="00545DEA">
        <w:rPr>
          <w:rFonts w:ascii="Arial" w:hAnsi="Arial"/>
        </w:rPr>
        <w:t xml:space="preserve"> par dérogation au droit commun de la sécurité sociale</w:t>
      </w:r>
      <w:r w:rsidR="008F1CDA">
        <w:rPr>
          <w:rFonts w:ascii="Arial" w:hAnsi="Arial"/>
        </w:rPr>
        <w:t>, mais cet article n’est applicable qu’au régime général (donc aux agents non titulaires de droit public</w:t>
      </w:r>
      <w:r w:rsidR="00DA2ED8">
        <w:rPr>
          <w:rFonts w:ascii="Arial" w:hAnsi="Arial"/>
        </w:rPr>
        <w:t xml:space="preserve"> et aux fonctionnaires à temps non complet dont la durée hebdomadaire de travail est inférieure à 28 heures par semaine</w:t>
      </w:r>
      <w:r w:rsidR="008F1CDA">
        <w:rPr>
          <w:rFonts w:ascii="Arial" w:hAnsi="Arial"/>
        </w:rPr>
        <w:t xml:space="preserve">) </w:t>
      </w:r>
      <w:r w:rsidR="008F1CDA" w:rsidRPr="00C33DB3">
        <w:rPr>
          <w:rFonts w:ascii="Arial" w:hAnsi="Arial"/>
          <w:b/>
        </w:rPr>
        <w:t xml:space="preserve">et non aux fonctionnaires </w:t>
      </w:r>
      <w:r w:rsidR="00DA2ED8">
        <w:rPr>
          <w:rFonts w:ascii="Arial" w:hAnsi="Arial"/>
          <w:b/>
        </w:rPr>
        <w:t>affiliés à la Caisse nationale de retraite des agents des collectivités locales (CNRACL)</w:t>
      </w:r>
      <w:r w:rsidR="0071504B">
        <w:rPr>
          <w:rFonts w:ascii="Arial" w:hAnsi="Arial"/>
          <w:b/>
        </w:rPr>
        <w:t>,</w:t>
      </w:r>
      <w:r w:rsidR="00DA2ED8">
        <w:rPr>
          <w:rFonts w:ascii="Arial" w:hAnsi="Arial"/>
          <w:b/>
        </w:rPr>
        <w:t xml:space="preserve"> </w:t>
      </w:r>
      <w:r w:rsidR="0071504B">
        <w:rPr>
          <w:rFonts w:ascii="Arial" w:hAnsi="Arial"/>
          <w:b/>
        </w:rPr>
        <w:t xml:space="preserve">à savoir ceux </w:t>
      </w:r>
      <w:r w:rsidR="00DA2ED8">
        <w:rPr>
          <w:rFonts w:ascii="Arial" w:hAnsi="Arial"/>
          <w:b/>
        </w:rPr>
        <w:t>dont la durée hebdomadaire de travail est supérieure à 28 heures par semaine</w:t>
      </w:r>
      <w:r w:rsidR="008F1CDA" w:rsidRPr="00C33DB3">
        <w:rPr>
          <w:rFonts w:ascii="Arial" w:hAnsi="Arial"/>
          <w:b/>
        </w:rPr>
        <w:t>.</w:t>
      </w:r>
      <w:r w:rsidR="001E43BB">
        <w:rPr>
          <w:rFonts w:ascii="Arial" w:hAnsi="Arial"/>
          <w:b/>
        </w:rPr>
        <w:t xml:space="preserve"> </w:t>
      </w:r>
      <w:r w:rsidR="001E43BB" w:rsidRPr="00BC751E">
        <w:rPr>
          <w:rFonts w:ascii="Arial" w:hAnsi="Arial"/>
        </w:rPr>
        <w:t>C’est e</w:t>
      </w:r>
      <w:r w:rsidR="00803E7E" w:rsidRPr="00BC751E">
        <w:rPr>
          <w:rFonts w:ascii="Arial" w:hAnsi="Arial"/>
        </w:rPr>
        <w:t>n application de cet article</w:t>
      </w:r>
      <w:r w:rsidR="001E43BB" w:rsidRPr="00BC751E">
        <w:rPr>
          <w:rFonts w:ascii="Arial" w:hAnsi="Arial"/>
        </w:rPr>
        <w:t xml:space="preserve"> que</w:t>
      </w:r>
      <w:r w:rsidR="00803E7E" w:rsidRPr="00BC751E">
        <w:rPr>
          <w:rFonts w:ascii="Arial" w:hAnsi="Arial"/>
        </w:rPr>
        <w:t xml:space="preserve"> l</w:t>
      </w:r>
      <w:r w:rsidR="00733FFC" w:rsidRPr="00BC751E">
        <w:rPr>
          <w:rFonts w:ascii="Arial" w:hAnsi="Arial"/>
        </w:rPr>
        <w:t xml:space="preserve">e décret </w:t>
      </w:r>
      <w:r w:rsidR="00A76C58">
        <w:rPr>
          <w:rFonts w:ascii="Arial" w:hAnsi="Arial"/>
        </w:rPr>
        <w:t xml:space="preserve">n°2020-73 </w:t>
      </w:r>
      <w:r w:rsidR="00560398" w:rsidRPr="00BC751E">
        <w:rPr>
          <w:rFonts w:ascii="Arial" w:hAnsi="Arial"/>
        </w:rPr>
        <w:t>du</w:t>
      </w:r>
      <w:r w:rsidR="00560398">
        <w:rPr>
          <w:rFonts w:ascii="Arial" w:hAnsi="Arial"/>
        </w:rPr>
        <w:t> </w:t>
      </w:r>
      <w:r w:rsidR="00560398" w:rsidRPr="00BC751E">
        <w:rPr>
          <w:rFonts w:ascii="Arial" w:hAnsi="Arial"/>
        </w:rPr>
        <w:t>31</w:t>
      </w:r>
      <w:r w:rsidR="00560398">
        <w:rPr>
          <w:rFonts w:ascii="Arial" w:hAnsi="Arial"/>
        </w:rPr>
        <w:t> </w:t>
      </w:r>
      <w:r w:rsidR="00560398" w:rsidRPr="00BC751E">
        <w:rPr>
          <w:rFonts w:ascii="Arial" w:hAnsi="Arial"/>
        </w:rPr>
        <w:t>janvier</w:t>
      </w:r>
      <w:r w:rsidR="00560398">
        <w:rPr>
          <w:rFonts w:ascii="Arial" w:hAnsi="Arial"/>
        </w:rPr>
        <w:t> </w:t>
      </w:r>
      <w:r w:rsidR="00733FFC" w:rsidRPr="00BC751E">
        <w:rPr>
          <w:rFonts w:ascii="Arial" w:hAnsi="Arial"/>
        </w:rPr>
        <w:t>2020</w:t>
      </w:r>
      <w:r w:rsidR="00A76C58" w:rsidRPr="00A76C58">
        <w:rPr>
          <w:rFonts w:ascii="Arial Narrow" w:hAnsi="Arial Narrow"/>
          <w:sz w:val="16"/>
        </w:rPr>
        <w:t xml:space="preserve"> </w:t>
      </w:r>
      <w:r w:rsidR="00A76C58" w:rsidRPr="00A76C58">
        <w:rPr>
          <w:rFonts w:ascii="Arial" w:hAnsi="Arial" w:cs="Arial"/>
          <w:i/>
        </w:rPr>
        <w:t>portant adoption de conditions adaptées pour le bénéfice des prestations en espèces pour les personnes exposées au coronavirus</w:t>
      </w:r>
      <w:r w:rsidR="00E2727A">
        <w:rPr>
          <w:rFonts w:ascii="Arial" w:hAnsi="Arial" w:cs="Arial"/>
          <w:i/>
        </w:rPr>
        <w:t xml:space="preserve"> </w:t>
      </w:r>
      <w:r w:rsidR="00803E7E" w:rsidRPr="00BC751E">
        <w:rPr>
          <w:rFonts w:ascii="Arial" w:hAnsi="Arial"/>
        </w:rPr>
        <w:t xml:space="preserve">a été pris. Ce décret </w:t>
      </w:r>
      <w:r w:rsidR="00C33DB3" w:rsidRPr="00BC751E">
        <w:rPr>
          <w:rFonts w:ascii="Arial" w:hAnsi="Arial"/>
        </w:rPr>
        <w:t xml:space="preserve">ouvre la possibilité, pour les salariés </w:t>
      </w:r>
      <w:r w:rsidR="00507BF6">
        <w:rPr>
          <w:rFonts w:ascii="Arial" w:hAnsi="Arial"/>
        </w:rPr>
        <w:t xml:space="preserve">et agents publics relevant </w:t>
      </w:r>
      <w:r w:rsidR="00C33DB3" w:rsidRPr="00BC751E">
        <w:rPr>
          <w:rFonts w:ascii="Arial" w:hAnsi="Arial"/>
        </w:rPr>
        <w:t>du régime général devant être mis en quarantaine</w:t>
      </w:r>
      <w:r w:rsidR="001E43BB" w:rsidRPr="00BC751E">
        <w:rPr>
          <w:rFonts w:ascii="Arial" w:hAnsi="Arial"/>
        </w:rPr>
        <w:t xml:space="preserve"> </w:t>
      </w:r>
      <w:proofErr w:type="gramStart"/>
      <w:r w:rsidR="001E43BB" w:rsidRPr="00BC751E">
        <w:rPr>
          <w:rFonts w:ascii="Arial" w:hAnsi="Arial"/>
        </w:rPr>
        <w:t>suite à</w:t>
      </w:r>
      <w:proofErr w:type="gramEnd"/>
      <w:r w:rsidR="001E43BB" w:rsidRPr="00BC751E">
        <w:rPr>
          <w:rFonts w:ascii="Arial" w:hAnsi="Arial"/>
        </w:rPr>
        <w:t xml:space="preserve"> leur retour d’une zone à risque, et nonobstant l’absence de tout symptôme</w:t>
      </w:r>
      <w:r w:rsidR="00C33DB3" w:rsidRPr="00BC751E">
        <w:rPr>
          <w:rFonts w:ascii="Arial" w:hAnsi="Arial"/>
        </w:rPr>
        <w:t xml:space="preserve">, d’être placés en situation d’arrêt de maladie avec des conditions dérogatoires au droit commun : </w:t>
      </w:r>
      <w:r w:rsidR="00733FFC" w:rsidRPr="00BC751E">
        <w:rPr>
          <w:rFonts w:ascii="Arial" w:hAnsi="Arial"/>
        </w:rPr>
        <w:t xml:space="preserve">possibilité de déroger aux conditions d'ouverture de droit et au </w:t>
      </w:r>
      <w:r w:rsidR="00733FFC" w:rsidRPr="00BC751E">
        <w:rPr>
          <w:rFonts w:ascii="Arial" w:hAnsi="Arial"/>
        </w:rPr>
        <w:lastRenderedPageBreak/>
        <w:t>délai de carence</w:t>
      </w:r>
      <w:r w:rsidR="007C2EC5" w:rsidRPr="00BC751E">
        <w:rPr>
          <w:rFonts w:ascii="Arial" w:hAnsi="Arial"/>
        </w:rPr>
        <w:t>.</w:t>
      </w:r>
      <w:r w:rsidR="00BC751E">
        <w:rPr>
          <w:rFonts w:ascii="Arial" w:hAnsi="Arial"/>
        </w:rPr>
        <w:t xml:space="preserve"> Par extension, le décret sert également à régler la situation des agents contraints de rester à leur domicile en </w:t>
      </w:r>
      <w:r w:rsidR="00AA4066">
        <w:rPr>
          <w:rFonts w:ascii="Arial" w:hAnsi="Arial"/>
        </w:rPr>
        <w:t>raison</w:t>
      </w:r>
      <w:r w:rsidR="00BC751E">
        <w:rPr>
          <w:rFonts w:ascii="Arial" w:hAnsi="Arial"/>
        </w:rPr>
        <w:t xml:space="preserve"> </w:t>
      </w:r>
      <w:r w:rsidR="00AA4066">
        <w:rPr>
          <w:rFonts w:ascii="Arial" w:hAnsi="Arial"/>
        </w:rPr>
        <w:t>de la quarantaine</w:t>
      </w:r>
      <w:r w:rsidR="00BC751E">
        <w:rPr>
          <w:rFonts w:ascii="Arial" w:hAnsi="Arial"/>
        </w:rPr>
        <w:t xml:space="preserve"> d’un </w:t>
      </w:r>
      <w:r w:rsidR="00AA4066">
        <w:rPr>
          <w:rFonts w:ascii="Arial" w:hAnsi="Arial"/>
        </w:rPr>
        <w:t>proche</w:t>
      </w:r>
      <w:r w:rsidR="00BC751E">
        <w:rPr>
          <w:rFonts w:ascii="Arial" w:hAnsi="Arial"/>
        </w:rPr>
        <w:t xml:space="preserve"> (par </w:t>
      </w:r>
      <w:r w:rsidR="00AA4066">
        <w:rPr>
          <w:rFonts w:ascii="Arial" w:hAnsi="Arial"/>
        </w:rPr>
        <w:t>exemple</w:t>
      </w:r>
      <w:r w:rsidR="00BC751E">
        <w:rPr>
          <w:rFonts w:ascii="Arial" w:hAnsi="Arial"/>
        </w:rPr>
        <w:t xml:space="preserve"> : parents </w:t>
      </w:r>
      <w:r w:rsidR="00AA4066">
        <w:rPr>
          <w:rFonts w:ascii="Arial" w:hAnsi="Arial"/>
        </w:rPr>
        <w:t>devant</w:t>
      </w:r>
      <w:r w:rsidR="00BC751E">
        <w:rPr>
          <w:rFonts w:ascii="Arial" w:hAnsi="Arial"/>
        </w:rPr>
        <w:t xml:space="preserve"> garde</w:t>
      </w:r>
      <w:r w:rsidR="00507BF6">
        <w:rPr>
          <w:rFonts w:ascii="Arial" w:hAnsi="Arial"/>
        </w:rPr>
        <w:t>r</w:t>
      </w:r>
      <w:r w:rsidR="00BC751E">
        <w:rPr>
          <w:rFonts w:ascii="Arial" w:hAnsi="Arial"/>
        </w:rPr>
        <w:t xml:space="preserve"> leur enfant).</w:t>
      </w:r>
    </w:p>
    <w:p w14:paraId="5FFA8FCC" w14:textId="77777777" w:rsidR="00733FFC" w:rsidRDefault="00733FFC" w:rsidP="001A5F18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/>
          <w:sz w:val="20"/>
        </w:rPr>
      </w:pPr>
    </w:p>
    <w:p w14:paraId="2A6B646B" w14:textId="77777777" w:rsidR="00733FFC" w:rsidRPr="006F17E5" w:rsidRDefault="00733FFC" w:rsidP="001A5F18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/>
          <w:sz w:val="20"/>
        </w:rPr>
      </w:pPr>
    </w:p>
    <w:p w14:paraId="74F83881" w14:textId="77777777" w:rsidR="007D4589" w:rsidRPr="00F46B7D" w:rsidRDefault="00C7715C" w:rsidP="001A5F18">
      <w:pPr>
        <w:pStyle w:val="En-tte"/>
        <w:pBdr>
          <w:bottom w:val="single" w:sz="8" w:space="1" w:color="336699"/>
        </w:pBdr>
        <w:tabs>
          <w:tab w:val="clear" w:pos="4536"/>
          <w:tab w:val="clear" w:pos="9072"/>
          <w:tab w:val="left" w:pos="0"/>
        </w:tabs>
        <w:rPr>
          <w:rFonts w:ascii="Arial" w:hAnsi="Arial"/>
          <w:color w:val="336699"/>
        </w:rPr>
      </w:pPr>
      <w:r>
        <w:rPr>
          <w:rFonts w:ascii="Arial" w:hAnsi="Arial"/>
          <w:b/>
          <w:color w:val="336699"/>
        </w:rPr>
        <w:t>La responsabilité de l’</w:t>
      </w:r>
      <w:r w:rsidR="00DA2ED8">
        <w:rPr>
          <w:rFonts w:ascii="Arial" w:hAnsi="Arial"/>
          <w:b/>
          <w:color w:val="336699"/>
        </w:rPr>
        <w:t xml:space="preserve">autorité territoriale </w:t>
      </w:r>
      <w:r>
        <w:rPr>
          <w:rFonts w:ascii="Arial" w:hAnsi="Arial"/>
          <w:b/>
          <w:color w:val="336699"/>
        </w:rPr>
        <w:t xml:space="preserve">est d’accompagner les </w:t>
      </w:r>
      <w:r w:rsidR="003C52D2">
        <w:rPr>
          <w:rFonts w:ascii="Arial" w:hAnsi="Arial"/>
          <w:b/>
          <w:color w:val="336699"/>
        </w:rPr>
        <w:t xml:space="preserve">éventuelles </w:t>
      </w:r>
      <w:r>
        <w:rPr>
          <w:rFonts w:ascii="Arial" w:hAnsi="Arial"/>
          <w:b/>
          <w:color w:val="336699"/>
        </w:rPr>
        <w:t xml:space="preserve">mesures </w:t>
      </w:r>
      <w:r w:rsidR="003C52D2" w:rsidRPr="003C52D2">
        <w:rPr>
          <w:rFonts w:ascii="Arial" w:hAnsi="Arial"/>
          <w:b/>
          <w:color w:val="336699"/>
        </w:rPr>
        <w:t>d</w:t>
      </w:r>
      <w:r w:rsidR="00803E7E">
        <w:rPr>
          <w:rFonts w:ascii="Arial" w:hAnsi="Arial"/>
          <w:b/>
          <w:color w:val="336699"/>
        </w:rPr>
        <w:t>’</w:t>
      </w:r>
      <w:r w:rsidR="003C52D2" w:rsidRPr="003C52D2">
        <w:rPr>
          <w:rFonts w:ascii="Arial" w:hAnsi="Arial"/>
          <w:b/>
          <w:color w:val="336699"/>
        </w:rPr>
        <w:t>isolement, d</w:t>
      </w:r>
      <w:r w:rsidR="00803E7E">
        <w:rPr>
          <w:rFonts w:ascii="Arial" w:hAnsi="Arial"/>
          <w:b/>
          <w:color w:val="336699"/>
        </w:rPr>
        <w:t>’</w:t>
      </w:r>
      <w:r w:rsidR="003C52D2" w:rsidRPr="003C52D2">
        <w:rPr>
          <w:rFonts w:ascii="Arial" w:hAnsi="Arial"/>
          <w:b/>
          <w:color w:val="336699"/>
        </w:rPr>
        <w:t>éviction et de maintien à domicile</w:t>
      </w:r>
      <w:r>
        <w:rPr>
          <w:rFonts w:ascii="Arial" w:hAnsi="Arial"/>
          <w:b/>
          <w:color w:val="336699"/>
        </w:rPr>
        <w:t xml:space="preserve"> et de placer l’agent public dans une position régulière</w:t>
      </w:r>
    </w:p>
    <w:p w14:paraId="719CB2AF" w14:textId="77777777" w:rsidR="007D4589" w:rsidRPr="006F17E5" w:rsidRDefault="007D4589" w:rsidP="001A5F18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/>
          <w:sz w:val="20"/>
        </w:rPr>
      </w:pPr>
    </w:p>
    <w:p w14:paraId="237FCD4D" w14:textId="77777777" w:rsidR="00733FFC" w:rsidRPr="00167C8A" w:rsidRDefault="002B3A18" w:rsidP="001A5F18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L</w:t>
      </w:r>
      <w:r w:rsidR="00545DEA">
        <w:rPr>
          <w:rFonts w:ascii="Arial" w:hAnsi="Arial"/>
          <w:sz w:val="20"/>
        </w:rPr>
        <w:t>’</w:t>
      </w:r>
      <w:r w:rsidR="00DA2ED8">
        <w:rPr>
          <w:rFonts w:ascii="Arial" w:hAnsi="Arial"/>
          <w:sz w:val="20"/>
        </w:rPr>
        <w:t xml:space="preserve">autorité territoriale </w:t>
      </w:r>
      <w:r w:rsidR="00545DEA">
        <w:rPr>
          <w:rFonts w:ascii="Arial" w:hAnsi="Arial"/>
          <w:sz w:val="20"/>
        </w:rPr>
        <w:t xml:space="preserve">peut adapter son action selon la situation de l’agent public concerné par une mesure </w:t>
      </w:r>
      <w:r w:rsidR="00545DEA" w:rsidRPr="00733FFC">
        <w:rPr>
          <w:rFonts w:ascii="Arial" w:hAnsi="Arial"/>
          <w:sz w:val="20"/>
        </w:rPr>
        <w:t>d</w:t>
      </w:r>
      <w:r w:rsidR="003F578C">
        <w:rPr>
          <w:rFonts w:ascii="Arial" w:hAnsi="Arial"/>
          <w:sz w:val="20"/>
        </w:rPr>
        <w:t>’</w:t>
      </w:r>
      <w:r w:rsidR="00545DEA" w:rsidRPr="00733FFC">
        <w:rPr>
          <w:rFonts w:ascii="Arial" w:hAnsi="Arial"/>
          <w:sz w:val="20"/>
        </w:rPr>
        <w:t>isolement, d</w:t>
      </w:r>
      <w:r w:rsidR="003F578C">
        <w:rPr>
          <w:rFonts w:ascii="Arial" w:hAnsi="Arial"/>
          <w:sz w:val="20"/>
        </w:rPr>
        <w:t>’</w:t>
      </w:r>
      <w:r w:rsidR="00545DEA" w:rsidRPr="00733FFC">
        <w:rPr>
          <w:rFonts w:ascii="Arial" w:hAnsi="Arial"/>
          <w:sz w:val="20"/>
        </w:rPr>
        <w:t>éviction et de maintien à domicile</w:t>
      </w:r>
      <w:r w:rsidR="00545DEA">
        <w:rPr>
          <w:rFonts w:ascii="Arial" w:hAnsi="Arial"/>
          <w:sz w:val="20"/>
        </w:rPr>
        <w:t xml:space="preserve"> au regard de la possibilité pour l’agent de poursuivre ou non </w:t>
      </w:r>
      <w:r w:rsidR="00545DEA" w:rsidRPr="00167C8A">
        <w:rPr>
          <w:rFonts w:ascii="Arial" w:hAnsi="Arial"/>
          <w:sz w:val="20"/>
        </w:rPr>
        <w:t>son activité en télétravail.</w:t>
      </w:r>
    </w:p>
    <w:p w14:paraId="78F3C1D6" w14:textId="77777777" w:rsidR="0038765D" w:rsidRPr="00167C8A" w:rsidRDefault="0038765D" w:rsidP="001A5F18">
      <w:pPr>
        <w:pStyle w:val="En-tte"/>
        <w:tabs>
          <w:tab w:val="clear" w:pos="4536"/>
          <w:tab w:val="clear" w:pos="9072"/>
          <w:tab w:val="left" w:pos="1134"/>
        </w:tabs>
        <w:rPr>
          <w:rFonts w:ascii="Arial" w:hAnsi="Arial"/>
          <w:sz w:val="20"/>
        </w:rPr>
      </w:pPr>
    </w:p>
    <w:p w14:paraId="3A6017CB" w14:textId="77777777" w:rsidR="0038765D" w:rsidRPr="00151F4A" w:rsidRDefault="00733FFC" w:rsidP="00514E51">
      <w:pPr>
        <w:pStyle w:val="En-tte"/>
        <w:tabs>
          <w:tab w:val="clear" w:pos="4536"/>
          <w:tab w:val="clear" w:pos="9072"/>
          <w:tab w:val="left" w:pos="1134"/>
        </w:tabs>
        <w:ind w:left="720"/>
        <w:rPr>
          <w:rFonts w:ascii="Arial" w:hAnsi="Arial"/>
          <w:sz w:val="20"/>
        </w:rPr>
      </w:pPr>
      <w:r w:rsidRPr="00167C8A">
        <w:rPr>
          <w:rFonts w:ascii="Arial" w:hAnsi="Arial"/>
          <w:b/>
          <w:color w:val="336699"/>
          <w:sz w:val="20"/>
        </w:rPr>
        <w:t>Lorsque le télétravail est possible</w:t>
      </w:r>
      <w:r w:rsidRPr="00167C8A">
        <w:rPr>
          <w:rFonts w:ascii="Arial" w:hAnsi="Arial"/>
          <w:sz w:val="20"/>
        </w:rPr>
        <w:t xml:space="preserve">, il appartient à </w:t>
      </w:r>
      <w:r w:rsidR="00DA2ED8">
        <w:rPr>
          <w:rFonts w:ascii="Arial" w:hAnsi="Arial"/>
          <w:sz w:val="20"/>
        </w:rPr>
        <w:t>l’autorité territoriale</w:t>
      </w:r>
      <w:r w:rsidR="00DA2ED8" w:rsidRPr="00167C8A">
        <w:rPr>
          <w:rFonts w:ascii="Arial" w:hAnsi="Arial"/>
          <w:sz w:val="20"/>
        </w:rPr>
        <w:t xml:space="preserve"> </w:t>
      </w:r>
      <w:r w:rsidRPr="00167C8A">
        <w:rPr>
          <w:rFonts w:ascii="Arial" w:hAnsi="Arial"/>
          <w:sz w:val="20"/>
        </w:rPr>
        <w:t xml:space="preserve">d’en faciliter l’accès. </w:t>
      </w:r>
      <w:r w:rsidR="00FF7523" w:rsidRPr="00167C8A">
        <w:rPr>
          <w:rFonts w:ascii="Arial" w:hAnsi="Arial"/>
          <w:sz w:val="20"/>
        </w:rPr>
        <w:t>La modification</w:t>
      </w:r>
      <w:r w:rsidR="00FF7523" w:rsidRPr="00573530">
        <w:rPr>
          <w:rFonts w:ascii="Arial" w:hAnsi="Arial"/>
          <w:sz w:val="20"/>
        </w:rPr>
        <w:t xml:space="preserve"> en cours du décret, qui pourrait être publié en avril, permettra de déroger aux conditions de présence sur site lorsqu’une situation inhabituelle perturbe l’accès au site de travail ou le travail </w:t>
      </w:r>
      <w:r w:rsidR="00FF7523" w:rsidRPr="00167C8A">
        <w:rPr>
          <w:rFonts w:ascii="Arial" w:hAnsi="Arial"/>
          <w:sz w:val="20"/>
        </w:rPr>
        <w:t>sur site, ce qui pourra recouvrir le cas d’une situation de pandémie.</w:t>
      </w:r>
      <w:r w:rsidR="00573530" w:rsidRPr="00167C8A">
        <w:rPr>
          <w:rFonts w:ascii="Arial" w:hAnsi="Arial"/>
          <w:sz w:val="20"/>
        </w:rPr>
        <w:t xml:space="preserve"> </w:t>
      </w:r>
      <w:r w:rsidR="00740DAF" w:rsidRPr="00167C8A">
        <w:rPr>
          <w:rFonts w:ascii="Arial" w:hAnsi="Arial"/>
          <w:sz w:val="20"/>
        </w:rPr>
        <w:t>Ces dispositions peuvent être d’ores et déjà anticipées de manière à couvrir la durée de la quarantaine d’un agent ou d’un de ses proches.</w:t>
      </w:r>
      <w:r w:rsidR="00514E51">
        <w:rPr>
          <w:rFonts w:ascii="Arial" w:hAnsi="Arial"/>
          <w:sz w:val="20"/>
        </w:rPr>
        <w:t xml:space="preserve"> </w:t>
      </w:r>
      <w:r w:rsidR="0038765D" w:rsidRPr="00573530">
        <w:rPr>
          <w:rFonts w:ascii="Arial" w:hAnsi="Arial"/>
          <w:sz w:val="20"/>
        </w:rPr>
        <w:t>Dans cette situation, l’agent</w:t>
      </w:r>
      <w:r w:rsidR="0038765D" w:rsidRPr="00151F4A">
        <w:rPr>
          <w:rFonts w:ascii="Arial" w:hAnsi="Arial"/>
          <w:sz w:val="20"/>
        </w:rPr>
        <w:t xml:space="preserve"> public exerce effectivement ses fonctions et perçoit à ce titre sa rémunération.</w:t>
      </w:r>
      <w:r w:rsidR="003F578C" w:rsidRPr="00151F4A">
        <w:rPr>
          <w:rFonts w:ascii="Arial" w:hAnsi="Arial"/>
          <w:sz w:val="20"/>
        </w:rPr>
        <w:t xml:space="preserve"> La période donnant lieu à rémunération et au versement des cotisations, elle est prise en compte dans la constitution et la liquidation des droits à pension.</w:t>
      </w:r>
    </w:p>
    <w:p w14:paraId="137D93B3" w14:textId="77777777" w:rsidR="0038765D" w:rsidRDefault="0038765D" w:rsidP="0038765D">
      <w:pPr>
        <w:pStyle w:val="En-tte"/>
        <w:tabs>
          <w:tab w:val="clear" w:pos="4536"/>
          <w:tab w:val="clear" w:pos="9072"/>
          <w:tab w:val="left" w:pos="1134"/>
        </w:tabs>
        <w:ind w:left="720"/>
        <w:rPr>
          <w:rFonts w:ascii="Arial" w:hAnsi="Arial"/>
          <w:sz w:val="20"/>
        </w:rPr>
      </w:pPr>
    </w:p>
    <w:p w14:paraId="53980268" w14:textId="77777777" w:rsidR="0038765D" w:rsidRDefault="0038765D" w:rsidP="00167C8A">
      <w:pPr>
        <w:pStyle w:val="En-tte"/>
        <w:tabs>
          <w:tab w:val="clear" w:pos="4536"/>
          <w:tab w:val="clear" w:pos="9072"/>
          <w:tab w:val="left" w:pos="1134"/>
        </w:tabs>
        <w:ind w:left="720"/>
        <w:rPr>
          <w:rFonts w:ascii="Arial" w:hAnsi="Arial"/>
          <w:sz w:val="20"/>
        </w:rPr>
      </w:pPr>
      <w:r w:rsidRPr="003C52D2">
        <w:rPr>
          <w:rFonts w:ascii="Arial" w:hAnsi="Arial"/>
          <w:b/>
          <w:color w:val="336699"/>
          <w:sz w:val="20"/>
        </w:rPr>
        <w:t>Lorsqu’il n’est pas possible d’organiser un télétravail</w:t>
      </w:r>
      <w:r>
        <w:rPr>
          <w:rFonts w:ascii="Arial" w:hAnsi="Arial"/>
          <w:sz w:val="20"/>
        </w:rPr>
        <w:t xml:space="preserve">, </w:t>
      </w:r>
      <w:r w:rsidR="00DA2ED8">
        <w:rPr>
          <w:rFonts w:ascii="Arial" w:hAnsi="Arial"/>
          <w:sz w:val="20"/>
        </w:rPr>
        <w:t>l’autorité territoriale</w:t>
      </w:r>
      <w:r>
        <w:rPr>
          <w:rFonts w:ascii="Arial" w:hAnsi="Arial"/>
          <w:sz w:val="20"/>
        </w:rPr>
        <w:t xml:space="preserve"> est tenu</w:t>
      </w:r>
      <w:r w:rsidR="00DA2ED8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de placer l’agent public dans une position régulière</w:t>
      </w:r>
      <w:r w:rsidR="004A03E5">
        <w:rPr>
          <w:rStyle w:val="Appelnotedebasdep"/>
          <w:rFonts w:ascii="Arial" w:hAnsi="Arial"/>
          <w:sz w:val="20"/>
        </w:rPr>
        <w:footnoteReference w:id="1"/>
      </w:r>
      <w:r w:rsidR="003C52D2">
        <w:rPr>
          <w:rFonts w:ascii="Arial" w:hAnsi="Arial"/>
          <w:sz w:val="20"/>
        </w:rPr>
        <w:t xml:space="preserve"> compte tenu de l’absence de service fait</w:t>
      </w:r>
      <w:r>
        <w:rPr>
          <w:rFonts w:ascii="Arial" w:hAnsi="Arial"/>
          <w:sz w:val="20"/>
        </w:rPr>
        <w:t xml:space="preserve">. </w:t>
      </w:r>
      <w:r w:rsidR="00DA2ED8">
        <w:rPr>
          <w:rFonts w:ascii="Arial" w:hAnsi="Arial"/>
          <w:sz w:val="20"/>
        </w:rPr>
        <w:t xml:space="preserve">Elle </w:t>
      </w:r>
      <w:r>
        <w:rPr>
          <w:rFonts w:ascii="Arial" w:hAnsi="Arial"/>
          <w:sz w:val="20"/>
        </w:rPr>
        <w:t xml:space="preserve">dispose, à cet effet, de </w:t>
      </w:r>
      <w:r w:rsidR="00E5320C">
        <w:rPr>
          <w:rFonts w:ascii="Arial" w:hAnsi="Arial"/>
          <w:sz w:val="20"/>
        </w:rPr>
        <w:t>deux</w:t>
      </w:r>
      <w:r>
        <w:rPr>
          <w:rFonts w:ascii="Arial" w:hAnsi="Arial"/>
          <w:sz w:val="20"/>
        </w:rPr>
        <w:t xml:space="preserve"> possibilités :</w:t>
      </w:r>
    </w:p>
    <w:p w14:paraId="09A13B75" w14:textId="77777777" w:rsidR="004A03E5" w:rsidRDefault="004A03E5" w:rsidP="004A03E5">
      <w:pPr>
        <w:pStyle w:val="En-tte"/>
        <w:tabs>
          <w:tab w:val="clear" w:pos="4536"/>
          <w:tab w:val="clear" w:pos="9072"/>
          <w:tab w:val="left" w:pos="1134"/>
        </w:tabs>
        <w:ind w:left="1440"/>
        <w:rPr>
          <w:rFonts w:ascii="Arial" w:hAnsi="Arial"/>
          <w:sz w:val="20"/>
        </w:rPr>
      </w:pPr>
    </w:p>
    <w:p w14:paraId="0972ABA8" w14:textId="77777777" w:rsidR="003C52D2" w:rsidRPr="00E55BD1" w:rsidRDefault="0038765D" w:rsidP="00883929">
      <w:pPr>
        <w:pStyle w:val="En-tte"/>
        <w:numPr>
          <w:ilvl w:val="0"/>
          <w:numId w:val="4"/>
        </w:numPr>
        <w:tabs>
          <w:tab w:val="clear" w:pos="4536"/>
          <w:tab w:val="left" w:pos="1134"/>
          <w:tab w:val="center" w:pos="1418"/>
        </w:tabs>
        <w:ind w:left="1440"/>
        <w:rPr>
          <w:rFonts w:ascii="Arial" w:hAnsi="Arial"/>
          <w:sz w:val="20"/>
        </w:rPr>
      </w:pPr>
      <w:proofErr w:type="gramStart"/>
      <w:r w:rsidRPr="00E55BD1">
        <w:rPr>
          <w:rFonts w:ascii="Arial" w:hAnsi="Arial"/>
          <w:b/>
          <w:sz w:val="20"/>
        </w:rPr>
        <w:t>placer</w:t>
      </w:r>
      <w:proofErr w:type="gramEnd"/>
      <w:r w:rsidRPr="00E55BD1">
        <w:rPr>
          <w:rFonts w:ascii="Arial" w:hAnsi="Arial"/>
          <w:b/>
          <w:sz w:val="20"/>
        </w:rPr>
        <w:t xml:space="preserve"> l’agent </w:t>
      </w:r>
      <w:r w:rsidR="00A76C58">
        <w:rPr>
          <w:rFonts w:ascii="Arial" w:hAnsi="Arial"/>
          <w:b/>
          <w:sz w:val="20"/>
        </w:rPr>
        <w:t>public</w:t>
      </w:r>
      <w:r w:rsidRPr="00E55BD1">
        <w:rPr>
          <w:rFonts w:ascii="Arial" w:hAnsi="Arial"/>
          <w:b/>
          <w:sz w:val="20"/>
        </w:rPr>
        <w:t xml:space="preserve"> en autorisation spéciale d’absence</w:t>
      </w:r>
      <w:r w:rsidRPr="00E55BD1">
        <w:rPr>
          <w:rFonts w:ascii="Arial" w:hAnsi="Arial"/>
          <w:sz w:val="20"/>
        </w:rPr>
        <w:t xml:space="preserve"> s</w:t>
      </w:r>
      <w:r w:rsidR="003F578C" w:rsidRPr="00E55BD1">
        <w:rPr>
          <w:rFonts w:ascii="Arial" w:hAnsi="Arial"/>
          <w:sz w:val="20"/>
        </w:rPr>
        <w:t>ur</w:t>
      </w:r>
      <w:r w:rsidRPr="00E55BD1">
        <w:rPr>
          <w:rFonts w:ascii="Arial" w:hAnsi="Arial"/>
          <w:sz w:val="20"/>
        </w:rPr>
        <w:t xml:space="preserve"> le modèle de l’autorisation spéciale d’absence</w:t>
      </w:r>
      <w:r w:rsidR="004A03E5" w:rsidRPr="00E55BD1">
        <w:rPr>
          <w:rFonts w:ascii="Arial" w:hAnsi="Arial"/>
          <w:sz w:val="20"/>
        </w:rPr>
        <w:t xml:space="preserve"> pour les agents publics cohabitant avec une personne « </w:t>
      </w:r>
      <w:r w:rsidR="004A03E5" w:rsidRPr="00E55BD1">
        <w:rPr>
          <w:rFonts w:ascii="Arial" w:hAnsi="Arial"/>
          <w:i/>
          <w:sz w:val="20"/>
        </w:rPr>
        <w:t>atteinte de maladie contagieuse, et qui porteurs de germes contagieux, doivent être éloignés de leurs services</w:t>
      </w:r>
      <w:r w:rsidR="004A03E5" w:rsidRPr="00E55BD1">
        <w:rPr>
          <w:rFonts w:ascii="Arial" w:hAnsi="Arial"/>
          <w:sz w:val="20"/>
        </w:rPr>
        <w:t xml:space="preserve"> » prévue par l’instruction </w:t>
      </w:r>
      <w:r w:rsidR="00A76C58">
        <w:rPr>
          <w:rFonts w:ascii="Arial" w:hAnsi="Arial"/>
          <w:sz w:val="20"/>
        </w:rPr>
        <w:t xml:space="preserve">n°7 </w:t>
      </w:r>
      <w:r w:rsidR="004A03E5" w:rsidRPr="00E55BD1">
        <w:rPr>
          <w:rFonts w:ascii="Arial" w:hAnsi="Arial"/>
          <w:sz w:val="20"/>
        </w:rPr>
        <w:t>du 23 mars 1950</w:t>
      </w:r>
      <w:r w:rsidR="00A76C58">
        <w:rPr>
          <w:rFonts w:ascii="Arial" w:hAnsi="Arial"/>
          <w:sz w:val="20"/>
        </w:rPr>
        <w:t xml:space="preserve"> portant application des dispositions du statut général des fonctionnaires relatives aux congés annuels et autorisations exceptionnelles d’absence</w:t>
      </w:r>
      <w:r w:rsidR="004A03E5" w:rsidRPr="00E55BD1">
        <w:rPr>
          <w:rFonts w:ascii="Arial" w:hAnsi="Arial"/>
          <w:sz w:val="20"/>
        </w:rPr>
        <w:t>.</w:t>
      </w:r>
      <w:r w:rsidR="00E55BD1">
        <w:rPr>
          <w:rFonts w:ascii="Arial" w:hAnsi="Arial"/>
          <w:sz w:val="20"/>
        </w:rPr>
        <w:t xml:space="preserve"> </w:t>
      </w:r>
      <w:r w:rsidR="004A03E5" w:rsidRPr="00E55BD1">
        <w:rPr>
          <w:rFonts w:ascii="Arial" w:hAnsi="Arial"/>
          <w:sz w:val="20"/>
        </w:rPr>
        <w:t xml:space="preserve">L’instruction prévoit, de manière limitative, les cas de maladie ouvrant droit à ce type d’autorisation spéciale d’absence. Il s’agit des maladies suivantes : variole, diphtérie et Méningite cérébro-spinale. Des situations de type </w:t>
      </w:r>
      <w:r w:rsidR="003C52D2" w:rsidRPr="00E55BD1">
        <w:rPr>
          <w:rFonts w:ascii="Arial" w:hAnsi="Arial"/>
          <w:sz w:val="20"/>
        </w:rPr>
        <w:t>coronavirus COVID-19</w:t>
      </w:r>
      <w:r w:rsidR="004A03E5" w:rsidRPr="00E55BD1">
        <w:rPr>
          <w:rFonts w:ascii="Arial" w:hAnsi="Arial"/>
          <w:sz w:val="20"/>
        </w:rPr>
        <w:t xml:space="preserve"> ne sont donc pas prévues.</w:t>
      </w:r>
      <w:r w:rsidR="003C52D2" w:rsidRPr="00E55BD1">
        <w:rPr>
          <w:rFonts w:ascii="Arial" w:hAnsi="Arial"/>
          <w:sz w:val="20"/>
        </w:rPr>
        <w:t xml:space="preserve"> </w:t>
      </w:r>
      <w:r w:rsidR="004A03E5" w:rsidRPr="00E55BD1">
        <w:rPr>
          <w:rFonts w:ascii="Arial" w:hAnsi="Arial"/>
          <w:sz w:val="20"/>
        </w:rPr>
        <w:t xml:space="preserve">Toutefois, </w:t>
      </w:r>
      <w:r w:rsidR="003C52D2" w:rsidRPr="00E55BD1">
        <w:rPr>
          <w:rFonts w:ascii="Arial" w:hAnsi="Arial"/>
          <w:sz w:val="20"/>
        </w:rPr>
        <w:t xml:space="preserve">cette </w:t>
      </w:r>
      <w:r w:rsidR="004A03E5" w:rsidRPr="00E55BD1">
        <w:rPr>
          <w:rFonts w:ascii="Arial" w:hAnsi="Arial"/>
          <w:sz w:val="20"/>
        </w:rPr>
        <w:t>instruction prévoit</w:t>
      </w:r>
      <w:r w:rsidR="003F578C" w:rsidRPr="00E55BD1">
        <w:rPr>
          <w:rFonts w:ascii="Arial" w:hAnsi="Arial"/>
          <w:sz w:val="20"/>
        </w:rPr>
        <w:t xml:space="preserve"> également</w:t>
      </w:r>
      <w:r w:rsidR="004A03E5" w:rsidRPr="00E55BD1">
        <w:rPr>
          <w:rFonts w:ascii="Arial" w:hAnsi="Arial"/>
          <w:sz w:val="20"/>
        </w:rPr>
        <w:t xml:space="preserve"> que</w:t>
      </w:r>
      <w:r w:rsidR="003C52D2" w:rsidRPr="00E55BD1">
        <w:rPr>
          <w:rFonts w:ascii="Arial" w:hAnsi="Arial"/>
          <w:sz w:val="20"/>
        </w:rPr>
        <w:t> :</w:t>
      </w:r>
      <w:r w:rsidR="004A03E5" w:rsidRPr="00E55BD1">
        <w:rPr>
          <w:rFonts w:ascii="Arial" w:hAnsi="Arial"/>
          <w:sz w:val="20"/>
        </w:rPr>
        <w:t xml:space="preserve"> </w:t>
      </w:r>
      <w:r w:rsidR="003C52D2" w:rsidRPr="00E55BD1">
        <w:rPr>
          <w:rFonts w:ascii="Arial" w:hAnsi="Arial"/>
          <w:sz w:val="20"/>
        </w:rPr>
        <w:t>« </w:t>
      </w:r>
      <w:r w:rsidR="004A03E5" w:rsidRPr="00E55BD1">
        <w:rPr>
          <w:rFonts w:ascii="Arial" w:hAnsi="Arial"/>
          <w:i/>
          <w:sz w:val="20"/>
        </w:rPr>
        <w:t>S</w:t>
      </w:r>
      <w:r w:rsidR="00803E7E" w:rsidRPr="00E55BD1">
        <w:rPr>
          <w:rFonts w:ascii="Arial" w:hAnsi="Arial"/>
          <w:i/>
          <w:sz w:val="20"/>
        </w:rPr>
        <w:t>’</w:t>
      </w:r>
      <w:r w:rsidR="004A03E5" w:rsidRPr="00E55BD1">
        <w:rPr>
          <w:rFonts w:ascii="Arial" w:hAnsi="Arial"/>
          <w:i/>
          <w:sz w:val="20"/>
        </w:rPr>
        <w:t>il s’agissait d’une maladie exceptionnelle en France (choléra, typhus, peste, etc.), les intéressés seraient soumis aux mesures spéciales qui pourraient</w:t>
      </w:r>
      <w:r w:rsidR="003C52D2" w:rsidRPr="00E55BD1">
        <w:rPr>
          <w:rFonts w:ascii="Arial" w:hAnsi="Arial"/>
          <w:i/>
          <w:sz w:val="20"/>
        </w:rPr>
        <w:t xml:space="preserve"> être prescrites en pareil cas</w:t>
      </w:r>
      <w:r w:rsidR="003C52D2" w:rsidRPr="00E55BD1">
        <w:rPr>
          <w:rFonts w:ascii="Arial" w:hAnsi="Arial"/>
          <w:sz w:val="20"/>
        </w:rPr>
        <w:t> »</w:t>
      </w:r>
      <w:r w:rsidR="004A03E5" w:rsidRPr="00E55BD1">
        <w:rPr>
          <w:rFonts w:ascii="Arial" w:hAnsi="Arial"/>
          <w:sz w:val="20"/>
        </w:rPr>
        <w:t>.</w:t>
      </w:r>
    </w:p>
    <w:p w14:paraId="0F300FB2" w14:textId="77777777" w:rsidR="00A76C58" w:rsidRDefault="0038765D" w:rsidP="00E55BD1">
      <w:pPr>
        <w:pStyle w:val="En-tte"/>
        <w:tabs>
          <w:tab w:val="clear" w:pos="4536"/>
          <w:tab w:val="left" w:pos="1134"/>
          <w:tab w:val="center" w:pos="1418"/>
        </w:tabs>
        <w:ind w:left="1440"/>
        <w:rPr>
          <w:rFonts w:ascii="Arial" w:hAnsi="Arial"/>
          <w:sz w:val="20"/>
        </w:rPr>
      </w:pPr>
      <w:r w:rsidRPr="00167C8A">
        <w:rPr>
          <w:rFonts w:ascii="Arial" w:hAnsi="Arial"/>
          <w:sz w:val="20"/>
        </w:rPr>
        <w:t xml:space="preserve">Il est </w:t>
      </w:r>
      <w:r w:rsidR="003C52D2" w:rsidRPr="00167C8A">
        <w:rPr>
          <w:rFonts w:ascii="Arial" w:hAnsi="Arial"/>
          <w:sz w:val="20"/>
        </w:rPr>
        <w:t>donc envisageable de prévoir une autorisation spéciale d’absence</w:t>
      </w:r>
      <w:r w:rsidR="00086D66" w:rsidRPr="00167C8A">
        <w:rPr>
          <w:rFonts w:ascii="Arial" w:hAnsi="Arial"/>
          <w:sz w:val="20"/>
        </w:rPr>
        <w:t xml:space="preserve"> </w:t>
      </w:r>
      <w:r w:rsidR="003F578C" w:rsidRPr="00167C8A">
        <w:rPr>
          <w:rFonts w:ascii="Arial" w:hAnsi="Arial"/>
          <w:sz w:val="20"/>
        </w:rPr>
        <w:t>pour les</w:t>
      </w:r>
      <w:r w:rsidR="003C52D2" w:rsidRPr="00167C8A">
        <w:rPr>
          <w:rFonts w:ascii="Arial" w:hAnsi="Arial"/>
          <w:sz w:val="20"/>
        </w:rPr>
        <w:t xml:space="preserve"> agents publics concernés par les mesures définies par le ministre de la santé et les autorités sanitaires</w:t>
      </w:r>
      <w:r w:rsidR="00740DAF" w:rsidRPr="00167C8A">
        <w:rPr>
          <w:rFonts w:ascii="Arial" w:hAnsi="Arial"/>
          <w:sz w:val="20"/>
        </w:rPr>
        <w:t xml:space="preserve">, qu’il s’agisse d’un agent </w:t>
      </w:r>
      <w:r w:rsidR="00086D66" w:rsidRPr="00167C8A">
        <w:rPr>
          <w:rFonts w:ascii="Arial" w:hAnsi="Arial"/>
          <w:sz w:val="20"/>
        </w:rPr>
        <w:t>lui-même</w:t>
      </w:r>
      <w:r w:rsidR="00740DAF" w:rsidRPr="00167C8A">
        <w:rPr>
          <w:rFonts w:ascii="Arial" w:hAnsi="Arial"/>
          <w:sz w:val="20"/>
        </w:rPr>
        <w:t xml:space="preserve"> en </w:t>
      </w:r>
      <w:r w:rsidR="00086D66" w:rsidRPr="00167C8A">
        <w:rPr>
          <w:rFonts w:ascii="Arial" w:hAnsi="Arial"/>
          <w:sz w:val="20"/>
        </w:rPr>
        <w:t>quarantaine</w:t>
      </w:r>
      <w:r w:rsidR="00740DAF" w:rsidRPr="00167C8A">
        <w:rPr>
          <w:rFonts w:ascii="Arial" w:hAnsi="Arial"/>
          <w:sz w:val="20"/>
        </w:rPr>
        <w:t xml:space="preserve"> ou cohabitant avec une </w:t>
      </w:r>
      <w:r w:rsidR="00086D66" w:rsidRPr="00167C8A">
        <w:rPr>
          <w:rFonts w:ascii="Arial" w:hAnsi="Arial"/>
          <w:sz w:val="20"/>
        </w:rPr>
        <w:t>personne</w:t>
      </w:r>
      <w:r w:rsidR="00740DAF" w:rsidRPr="00167C8A">
        <w:rPr>
          <w:rFonts w:ascii="Arial" w:hAnsi="Arial"/>
          <w:sz w:val="20"/>
        </w:rPr>
        <w:t xml:space="preserve"> en </w:t>
      </w:r>
      <w:r w:rsidR="00086D66" w:rsidRPr="00167C8A">
        <w:rPr>
          <w:rFonts w:ascii="Arial" w:hAnsi="Arial"/>
          <w:sz w:val="20"/>
        </w:rPr>
        <w:t>quarantaine</w:t>
      </w:r>
      <w:r w:rsidR="00740DAF" w:rsidRPr="00167C8A">
        <w:rPr>
          <w:rFonts w:ascii="Arial" w:hAnsi="Arial"/>
          <w:sz w:val="20"/>
        </w:rPr>
        <w:t>.</w:t>
      </w:r>
      <w:r w:rsidR="00E55BD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L’octroi d’une autorisation spéciale d’absence apparaît comme plus </w:t>
      </w:r>
      <w:r w:rsidR="004A03E5">
        <w:rPr>
          <w:rFonts w:ascii="Arial" w:hAnsi="Arial"/>
          <w:sz w:val="20"/>
        </w:rPr>
        <w:t>protecteur</w:t>
      </w:r>
      <w:r>
        <w:rPr>
          <w:rFonts w:ascii="Arial" w:hAnsi="Arial"/>
          <w:sz w:val="20"/>
        </w:rPr>
        <w:t xml:space="preserve"> des droits de l’agent et de nature à assurer son adhésion à la mesure </w:t>
      </w:r>
      <w:r w:rsidR="003F578C" w:rsidRPr="00733FFC">
        <w:rPr>
          <w:rFonts w:ascii="Arial" w:hAnsi="Arial"/>
          <w:sz w:val="20"/>
        </w:rPr>
        <w:t>d</w:t>
      </w:r>
      <w:r w:rsidR="003F578C">
        <w:rPr>
          <w:rFonts w:ascii="Arial" w:hAnsi="Arial"/>
          <w:sz w:val="20"/>
        </w:rPr>
        <w:t>’</w:t>
      </w:r>
      <w:r w:rsidR="003F578C" w:rsidRPr="00733FFC">
        <w:rPr>
          <w:rFonts w:ascii="Arial" w:hAnsi="Arial"/>
          <w:sz w:val="20"/>
        </w:rPr>
        <w:t>isolement, d</w:t>
      </w:r>
      <w:r w:rsidR="003F578C">
        <w:rPr>
          <w:rFonts w:ascii="Arial" w:hAnsi="Arial"/>
          <w:sz w:val="20"/>
        </w:rPr>
        <w:t>’</w:t>
      </w:r>
      <w:r w:rsidR="003F578C" w:rsidRPr="00733FFC">
        <w:rPr>
          <w:rFonts w:ascii="Arial" w:hAnsi="Arial"/>
          <w:sz w:val="20"/>
        </w:rPr>
        <w:t>éviction et de maintien à domicile</w:t>
      </w:r>
      <w:r>
        <w:rPr>
          <w:rFonts w:ascii="Arial" w:hAnsi="Arial"/>
          <w:sz w:val="20"/>
        </w:rPr>
        <w:t xml:space="preserve"> dès lors qu’il </w:t>
      </w:r>
      <w:r w:rsidR="003F578C">
        <w:rPr>
          <w:rFonts w:ascii="Arial" w:hAnsi="Arial"/>
          <w:sz w:val="20"/>
        </w:rPr>
        <w:t>bénéficierait de</w:t>
      </w:r>
      <w:r>
        <w:rPr>
          <w:rFonts w:ascii="Arial" w:hAnsi="Arial"/>
          <w:sz w:val="20"/>
        </w:rPr>
        <w:t xml:space="preserve"> l’intégralité de sa rémunération</w:t>
      </w:r>
      <w:r w:rsidR="003F578C">
        <w:rPr>
          <w:rFonts w:ascii="Arial" w:hAnsi="Arial"/>
          <w:sz w:val="20"/>
        </w:rPr>
        <w:t xml:space="preserve"> ainsi que</w:t>
      </w:r>
      <w:r>
        <w:rPr>
          <w:rFonts w:ascii="Arial" w:hAnsi="Arial"/>
          <w:sz w:val="20"/>
        </w:rPr>
        <w:t xml:space="preserve"> </w:t>
      </w:r>
      <w:r w:rsidR="003F578C">
        <w:rPr>
          <w:rFonts w:ascii="Arial" w:hAnsi="Arial"/>
          <w:sz w:val="20"/>
        </w:rPr>
        <w:t xml:space="preserve">du maintien de </w:t>
      </w:r>
      <w:r>
        <w:rPr>
          <w:rFonts w:ascii="Arial" w:hAnsi="Arial"/>
          <w:sz w:val="20"/>
        </w:rPr>
        <w:t>ses droits à avancement et de ses droits à pension. En revanche, les autorisations spéciales d’</w:t>
      </w:r>
      <w:r w:rsidR="004A03E5">
        <w:rPr>
          <w:rFonts w:ascii="Arial" w:hAnsi="Arial"/>
          <w:sz w:val="20"/>
        </w:rPr>
        <w:t xml:space="preserve">absence constituant une dérogation à l’obligation de service et de temps de travail, elles </w:t>
      </w:r>
      <w:r w:rsidR="004A03E5" w:rsidRPr="004A03E5">
        <w:rPr>
          <w:rFonts w:ascii="Arial" w:hAnsi="Arial"/>
          <w:sz w:val="20"/>
        </w:rPr>
        <w:t>ne génèrent pas de jours de réduction du temps de travail</w:t>
      </w:r>
      <w:r w:rsidR="004A03E5">
        <w:rPr>
          <w:rFonts w:ascii="Arial" w:hAnsi="Arial"/>
          <w:sz w:val="20"/>
        </w:rPr>
        <w:t xml:space="preserve">, autrement dit </w:t>
      </w:r>
      <w:r w:rsidR="003F578C">
        <w:rPr>
          <w:rFonts w:ascii="Arial" w:hAnsi="Arial"/>
          <w:sz w:val="20"/>
        </w:rPr>
        <w:t>c</w:t>
      </w:r>
      <w:r w:rsidR="004A03E5">
        <w:rPr>
          <w:rFonts w:ascii="Arial" w:hAnsi="Arial"/>
          <w:sz w:val="20"/>
        </w:rPr>
        <w:t>es jours doivent être proratisés.</w:t>
      </w:r>
    </w:p>
    <w:p w14:paraId="41D6D3F7" w14:textId="77777777" w:rsidR="003C52D2" w:rsidRDefault="003C52D2" w:rsidP="003C52D2">
      <w:pPr>
        <w:pStyle w:val="En-tte"/>
        <w:tabs>
          <w:tab w:val="clear" w:pos="4536"/>
          <w:tab w:val="clear" w:pos="9072"/>
          <w:tab w:val="left" w:pos="1134"/>
        </w:tabs>
        <w:ind w:left="1440"/>
        <w:rPr>
          <w:rFonts w:ascii="Arial" w:hAnsi="Arial"/>
          <w:sz w:val="20"/>
        </w:rPr>
      </w:pPr>
    </w:p>
    <w:p w14:paraId="698E7C53" w14:textId="77777777" w:rsidR="0038765D" w:rsidRPr="003C52D2" w:rsidRDefault="0038765D" w:rsidP="004A03E5">
      <w:pPr>
        <w:pStyle w:val="En-tte"/>
        <w:numPr>
          <w:ilvl w:val="0"/>
          <w:numId w:val="4"/>
        </w:numPr>
        <w:tabs>
          <w:tab w:val="clear" w:pos="4536"/>
          <w:tab w:val="clear" w:pos="9072"/>
          <w:tab w:val="left" w:pos="1134"/>
        </w:tabs>
        <w:ind w:left="1440"/>
        <w:rPr>
          <w:rFonts w:ascii="Arial" w:hAnsi="Arial"/>
          <w:b/>
          <w:sz w:val="20"/>
        </w:rPr>
      </w:pPr>
      <w:proofErr w:type="gramStart"/>
      <w:r w:rsidRPr="003C52D2">
        <w:rPr>
          <w:rFonts w:ascii="Arial" w:hAnsi="Arial"/>
          <w:b/>
          <w:sz w:val="20"/>
        </w:rPr>
        <w:t>placer</w:t>
      </w:r>
      <w:proofErr w:type="gramEnd"/>
      <w:r w:rsidRPr="003C52D2">
        <w:rPr>
          <w:rFonts w:ascii="Arial" w:hAnsi="Arial"/>
          <w:b/>
          <w:sz w:val="20"/>
        </w:rPr>
        <w:t xml:space="preserve"> l’agent public </w:t>
      </w:r>
      <w:r w:rsidR="00545DEA">
        <w:rPr>
          <w:rFonts w:ascii="Arial" w:hAnsi="Arial"/>
          <w:b/>
          <w:sz w:val="20"/>
        </w:rPr>
        <w:t xml:space="preserve">en congé de maladie </w:t>
      </w:r>
      <w:r w:rsidRPr="003C52D2">
        <w:rPr>
          <w:rFonts w:ascii="Arial" w:hAnsi="Arial"/>
          <w:b/>
          <w:sz w:val="20"/>
        </w:rPr>
        <w:t>sur la base d’un arr</w:t>
      </w:r>
      <w:r w:rsidR="003C52D2" w:rsidRPr="003C52D2">
        <w:rPr>
          <w:rFonts w:ascii="Arial" w:hAnsi="Arial"/>
          <w:b/>
          <w:sz w:val="20"/>
        </w:rPr>
        <w:t>êt de travail établi par le médecin assurant le contrôle médical de la mesure d</w:t>
      </w:r>
      <w:r w:rsidR="00803E7E">
        <w:rPr>
          <w:rFonts w:ascii="Arial" w:hAnsi="Arial"/>
          <w:b/>
          <w:sz w:val="20"/>
        </w:rPr>
        <w:t>’</w:t>
      </w:r>
      <w:r w:rsidR="003C52D2" w:rsidRPr="003C52D2">
        <w:rPr>
          <w:rFonts w:ascii="Arial" w:hAnsi="Arial"/>
          <w:b/>
          <w:sz w:val="20"/>
        </w:rPr>
        <w:t>isolement, d</w:t>
      </w:r>
      <w:r w:rsidR="00803E7E">
        <w:rPr>
          <w:rFonts w:ascii="Arial" w:hAnsi="Arial"/>
          <w:b/>
          <w:sz w:val="20"/>
        </w:rPr>
        <w:t>’</w:t>
      </w:r>
      <w:r w:rsidR="003C52D2" w:rsidRPr="003C52D2">
        <w:rPr>
          <w:rFonts w:ascii="Arial" w:hAnsi="Arial"/>
          <w:b/>
          <w:sz w:val="20"/>
        </w:rPr>
        <w:t>éviction et de maintien à domicile.</w:t>
      </w:r>
    </w:p>
    <w:p w14:paraId="1A4474F0" w14:textId="77777777" w:rsidR="00A76C58" w:rsidRDefault="00AD516E" w:rsidP="00E55BD1">
      <w:pPr>
        <w:pStyle w:val="En-tte"/>
        <w:tabs>
          <w:tab w:val="clear" w:pos="4536"/>
          <w:tab w:val="clear" w:pos="9072"/>
          <w:tab w:val="left" w:pos="1134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les agents contractuels</w:t>
      </w:r>
      <w:r w:rsidR="00DA2ED8">
        <w:rPr>
          <w:rFonts w:ascii="Arial" w:hAnsi="Arial"/>
          <w:sz w:val="20"/>
        </w:rPr>
        <w:t xml:space="preserve"> et les fonctionnaires à temps non complet dont la durée hebdomadaire de service est inférieure à 28 heures</w:t>
      </w:r>
      <w:r>
        <w:rPr>
          <w:rFonts w:ascii="Arial" w:hAnsi="Arial"/>
          <w:sz w:val="20"/>
        </w:rPr>
        <w:t>, cette mesure est applicable dans les conditions de droit commun prévue par le décret du 31 janvier 2020</w:t>
      </w:r>
      <w:r w:rsidR="00A76C58">
        <w:rPr>
          <w:rFonts w:ascii="Arial" w:hAnsi="Arial"/>
          <w:sz w:val="20"/>
        </w:rPr>
        <w:t xml:space="preserve"> précité</w:t>
      </w:r>
      <w:r w:rsidR="00E55BD1">
        <w:rPr>
          <w:rFonts w:ascii="Arial" w:hAnsi="Arial"/>
          <w:sz w:val="20"/>
        </w:rPr>
        <w:t xml:space="preserve">. </w:t>
      </w:r>
    </w:p>
    <w:p w14:paraId="4F46ED88" w14:textId="77777777" w:rsidR="00A76C58" w:rsidRDefault="00A76C58" w:rsidP="00E55BD1">
      <w:pPr>
        <w:pStyle w:val="En-tte"/>
        <w:tabs>
          <w:tab w:val="clear" w:pos="4536"/>
          <w:tab w:val="clear" w:pos="9072"/>
          <w:tab w:val="left" w:pos="1134"/>
        </w:tabs>
        <w:ind w:left="1440"/>
        <w:rPr>
          <w:rFonts w:ascii="Arial" w:hAnsi="Arial"/>
          <w:sz w:val="20"/>
        </w:rPr>
      </w:pPr>
    </w:p>
    <w:p w14:paraId="6F136C25" w14:textId="77777777" w:rsidR="003C52D2" w:rsidRPr="00F46B7D" w:rsidRDefault="00E55BD1" w:rsidP="00E55BD1">
      <w:pPr>
        <w:pStyle w:val="En-tte"/>
        <w:tabs>
          <w:tab w:val="clear" w:pos="4536"/>
          <w:tab w:val="clear" w:pos="9072"/>
          <w:tab w:val="left" w:pos="1134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 décret </w:t>
      </w:r>
      <w:r w:rsidR="00E5320C">
        <w:rPr>
          <w:rFonts w:ascii="Arial" w:hAnsi="Arial"/>
          <w:sz w:val="20"/>
        </w:rPr>
        <w:t xml:space="preserve">n’est </w:t>
      </w:r>
      <w:r w:rsidR="00A76C58">
        <w:rPr>
          <w:rFonts w:ascii="Arial" w:hAnsi="Arial"/>
          <w:sz w:val="20"/>
        </w:rPr>
        <w:t xml:space="preserve">toutefois </w:t>
      </w:r>
      <w:r w:rsidR="00E5320C">
        <w:rPr>
          <w:rFonts w:ascii="Arial" w:hAnsi="Arial"/>
          <w:sz w:val="20"/>
        </w:rPr>
        <w:t>pas applicable aux fonctionnaires</w:t>
      </w:r>
      <w:r w:rsidR="00DA2ED8">
        <w:rPr>
          <w:rFonts w:ascii="Arial" w:hAnsi="Arial"/>
          <w:sz w:val="20"/>
        </w:rPr>
        <w:t xml:space="preserve"> </w:t>
      </w:r>
      <w:r w:rsidR="00A76C58">
        <w:rPr>
          <w:rFonts w:ascii="Arial" w:hAnsi="Arial"/>
          <w:sz w:val="20"/>
        </w:rPr>
        <w:t>relevant du régime spécial</w:t>
      </w:r>
      <w:r w:rsidR="00DA2ED8">
        <w:rPr>
          <w:rFonts w:ascii="Arial" w:hAnsi="Arial"/>
          <w:sz w:val="20"/>
        </w:rPr>
        <w:t xml:space="preserve"> </w:t>
      </w:r>
      <w:r w:rsidR="00A76C58">
        <w:rPr>
          <w:rFonts w:ascii="Arial" w:hAnsi="Arial"/>
          <w:sz w:val="20"/>
        </w:rPr>
        <w:t>de</w:t>
      </w:r>
      <w:r w:rsidR="00DA2ED8">
        <w:rPr>
          <w:rFonts w:ascii="Arial" w:hAnsi="Arial"/>
          <w:sz w:val="20"/>
        </w:rPr>
        <w:t xml:space="preserve"> </w:t>
      </w:r>
      <w:r w:rsidR="00C62F9A">
        <w:rPr>
          <w:rFonts w:ascii="Arial" w:hAnsi="Arial"/>
          <w:sz w:val="20"/>
        </w:rPr>
        <w:t xml:space="preserve">la </w:t>
      </w:r>
      <w:r w:rsidR="00DA2ED8">
        <w:rPr>
          <w:rFonts w:ascii="Arial" w:hAnsi="Arial"/>
          <w:sz w:val="20"/>
        </w:rPr>
        <w:t>CNRACL (durée hebdomadaire de service supérieure à 28 heures)</w:t>
      </w:r>
      <w:r w:rsidR="00E5320C">
        <w:rPr>
          <w:rFonts w:ascii="Arial" w:hAnsi="Arial"/>
          <w:sz w:val="20"/>
        </w:rPr>
        <w:t xml:space="preserve">. </w:t>
      </w:r>
      <w:r w:rsidR="00A76C58">
        <w:rPr>
          <w:rFonts w:ascii="Arial" w:hAnsi="Arial"/>
          <w:sz w:val="20"/>
        </w:rPr>
        <w:t>Pour ces personnels,</w:t>
      </w:r>
      <w:r w:rsidR="00E5320C">
        <w:rPr>
          <w:rFonts w:ascii="Arial" w:hAnsi="Arial"/>
          <w:sz w:val="20"/>
        </w:rPr>
        <w:t xml:space="preserve"> la mise en place d’une </w:t>
      </w:r>
      <w:r>
        <w:rPr>
          <w:rFonts w:ascii="Arial" w:hAnsi="Arial"/>
          <w:sz w:val="20"/>
        </w:rPr>
        <w:t>autorisation spéciale d’absence</w:t>
      </w:r>
      <w:r w:rsidR="00E5320C">
        <w:rPr>
          <w:rFonts w:ascii="Arial" w:hAnsi="Arial"/>
          <w:sz w:val="20"/>
        </w:rPr>
        <w:t xml:space="preserve"> est </w:t>
      </w:r>
      <w:r w:rsidR="00A76C58">
        <w:rPr>
          <w:rFonts w:ascii="Arial" w:hAnsi="Arial"/>
          <w:sz w:val="20"/>
        </w:rPr>
        <w:t xml:space="preserve">donc </w:t>
      </w:r>
      <w:r w:rsidR="00E5320C">
        <w:rPr>
          <w:rFonts w:ascii="Arial" w:hAnsi="Arial"/>
          <w:sz w:val="20"/>
        </w:rPr>
        <w:t xml:space="preserve">recommandée. </w:t>
      </w:r>
    </w:p>
    <w:sectPr w:rsidR="003C52D2" w:rsidRPr="00F46B7D" w:rsidSect="00E713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276" w:bottom="567" w:left="1134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C5818" w14:textId="77777777" w:rsidR="00DD1BD7" w:rsidRDefault="00DD1BD7" w:rsidP="00414373">
      <w:r>
        <w:separator/>
      </w:r>
    </w:p>
  </w:endnote>
  <w:endnote w:type="continuationSeparator" w:id="0">
    <w:p w14:paraId="3F4B0808" w14:textId="77777777" w:rsidR="00DD1BD7" w:rsidRDefault="00DD1BD7" w:rsidP="0041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C203D" w14:textId="77777777" w:rsidR="002F2F81" w:rsidRDefault="002F2F81">
    <w:pPr>
      <w:pStyle w:val="Pieddepage"/>
      <w:ind w:right="360" w:firstLine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thinThickSmallGap" w:sz="18" w:space="0" w:color="A6A6A6"/>
      </w:tblBorders>
      <w:tblLook w:val="04A0" w:firstRow="1" w:lastRow="0" w:firstColumn="1" w:lastColumn="0" w:noHBand="0" w:noVBand="1"/>
    </w:tblPr>
    <w:tblGrid>
      <w:gridCol w:w="3237"/>
      <w:gridCol w:w="3238"/>
      <w:gridCol w:w="3238"/>
    </w:tblGrid>
    <w:tr w:rsidR="00AF08F1" w:rsidRPr="00C44372" w14:paraId="1F95E77E" w14:textId="77777777" w:rsidTr="00C44372">
      <w:tc>
        <w:tcPr>
          <w:tcW w:w="3237" w:type="dxa"/>
          <w:shd w:val="clear" w:color="auto" w:fill="auto"/>
        </w:tcPr>
        <w:p w14:paraId="64AA0B20" w14:textId="77777777" w:rsidR="00AF08F1" w:rsidRPr="00C44372" w:rsidRDefault="00AF08F1" w:rsidP="00C44372">
          <w:pPr>
            <w:pStyle w:val="Pieddepage"/>
            <w:suppressAutoHyphens/>
            <w:jc w:val="left"/>
            <w:rPr>
              <w:rFonts w:ascii="Arial Narrow" w:hAnsi="Arial Narrow"/>
              <w:b/>
              <w:color w:val="A6A6A6"/>
              <w:sz w:val="16"/>
              <w:szCs w:val="16"/>
            </w:rPr>
          </w:pPr>
        </w:p>
      </w:tc>
      <w:tc>
        <w:tcPr>
          <w:tcW w:w="3238" w:type="dxa"/>
          <w:shd w:val="clear" w:color="auto" w:fill="auto"/>
        </w:tcPr>
        <w:p w14:paraId="6A79BA44" w14:textId="77777777" w:rsidR="00AF08F1" w:rsidRPr="00C44372" w:rsidRDefault="00AF08F1" w:rsidP="0022543E">
          <w:pPr>
            <w:pStyle w:val="Pieddepage"/>
            <w:suppressAutoHyphens/>
            <w:jc w:val="center"/>
            <w:rPr>
              <w:rFonts w:ascii="Arial Narrow" w:hAnsi="Arial Narrow"/>
              <w:b/>
              <w:color w:val="A6A6A6"/>
              <w:sz w:val="16"/>
              <w:szCs w:val="16"/>
            </w:rPr>
          </w:pPr>
        </w:p>
      </w:tc>
      <w:tc>
        <w:tcPr>
          <w:tcW w:w="3238" w:type="dxa"/>
          <w:shd w:val="clear" w:color="auto" w:fill="auto"/>
        </w:tcPr>
        <w:p w14:paraId="5AEBB544" w14:textId="77777777" w:rsidR="00AF08F1" w:rsidRPr="00C44372" w:rsidRDefault="00AF08F1" w:rsidP="00C44372">
          <w:pPr>
            <w:pStyle w:val="Pieddepage"/>
            <w:suppressAutoHyphens/>
            <w:jc w:val="right"/>
            <w:rPr>
              <w:rFonts w:ascii="Arial Narrow" w:hAnsi="Arial Narrow"/>
              <w:b/>
              <w:color w:val="A6A6A6"/>
              <w:sz w:val="16"/>
              <w:szCs w:val="16"/>
            </w:rPr>
          </w:pPr>
          <w:proofErr w:type="gramStart"/>
          <w:r w:rsidRPr="00C44372">
            <w:rPr>
              <w:rFonts w:ascii="Arial Narrow" w:hAnsi="Arial Narrow"/>
              <w:b/>
              <w:color w:val="A6A6A6"/>
              <w:sz w:val="16"/>
              <w:szCs w:val="16"/>
            </w:rPr>
            <w:t>page</w:t>
          </w:r>
          <w:proofErr w:type="gramEnd"/>
          <w:r w:rsidRPr="00C44372">
            <w:rPr>
              <w:rFonts w:ascii="Arial Narrow" w:hAnsi="Arial Narrow"/>
              <w:b/>
              <w:color w:val="A6A6A6"/>
              <w:sz w:val="16"/>
              <w:szCs w:val="16"/>
            </w:rPr>
            <w:t xml:space="preserve"> </w:t>
          </w:r>
          <w:r w:rsidR="00C63884" w:rsidRPr="00C44372">
            <w:rPr>
              <w:rStyle w:val="Numrodepage"/>
              <w:rFonts w:ascii="Arial Narrow" w:hAnsi="Arial Narrow"/>
              <w:b/>
              <w:color w:val="A6A6A6"/>
              <w:sz w:val="16"/>
              <w:szCs w:val="16"/>
            </w:rPr>
            <w:fldChar w:fldCharType="begin"/>
          </w:r>
          <w:r w:rsidRPr="00C44372">
            <w:rPr>
              <w:rStyle w:val="Numrodepage"/>
              <w:rFonts w:ascii="Arial Narrow" w:hAnsi="Arial Narrow"/>
              <w:b/>
              <w:color w:val="A6A6A6"/>
              <w:sz w:val="16"/>
              <w:szCs w:val="16"/>
            </w:rPr>
            <w:instrText xml:space="preserve"> PAGE </w:instrText>
          </w:r>
          <w:r w:rsidR="00C63884" w:rsidRPr="00C44372">
            <w:rPr>
              <w:rStyle w:val="Numrodepage"/>
              <w:rFonts w:ascii="Arial Narrow" w:hAnsi="Arial Narrow"/>
              <w:b/>
              <w:color w:val="A6A6A6"/>
              <w:sz w:val="16"/>
              <w:szCs w:val="16"/>
            </w:rPr>
            <w:fldChar w:fldCharType="separate"/>
          </w:r>
          <w:r w:rsidR="00C65927">
            <w:rPr>
              <w:rStyle w:val="Numrodepage"/>
              <w:rFonts w:ascii="Arial Narrow" w:hAnsi="Arial Narrow"/>
              <w:b/>
              <w:noProof/>
              <w:color w:val="A6A6A6"/>
              <w:sz w:val="16"/>
              <w:szCs w:val="16"/>
            </w:rPr>
            <w:t>1</w:t>
          </w:r>
          <w:r w:rsidR="00C63884" w:rsidRPr="00C44372">
            <w:rPr>
              <w:rStyle w:val="Numrodepage"/>
              <w:rFonts w:ascii="Arial Narrow" w:hAnsi="Arial Narrow"/>
              <w:b/>
              <w:color w:val="A6A6A6"/>
              <w:sz w:val="16"/>
              <w:szCs w:val="16"/>
            </w:rPr>
            <w:fldChar w:fldCharType="end"/>
          </w:r>
          <w:r w:rsidRPr="00C44372">
            <w:rPr>
              <w:rStyle w:val="Numrodepage"/>
              <w:rFonts w:ascii="Arial Narrow" w:hAnsi="Arial Narrow"/>
              <w:b/>
              <w:color w:val="A6A6A6"/>
              <w:sz w:val="16"/>
              <w:szCs w:val="16"/>
            </w:rPr>
            <w:t xml:space="preserve"> sur </w:t>
          </w:r>
          <w:r w:rsidR="00C63884" w:rsidRPr="00C44372">
            <w:rPr>
              <w:rStyle w:val="Numrodepage"/>
              <w:rFonts w:ascii="Arial Narrow" w:hAnsi="Arial Narrow"/>
              <w:b/>
              <w:color w:val="A6A6A6"/>
              <w:sz w:val="16"/>
              <w:szCs w:val="16"/>
            </w:rPr>
            <w:fldChar w:fldCharType="begin"/>
          </w:r>
          <w:r w:rsidRPr="00C44372">
            <w:rPr>
              <w:rStyle w:val="Numrodepage"/>
              <w:rFonts w:ascii="Arial Narrow" w:hAnsi="Arial Narrow"/>
              <w:b/>
              <w:color w:val="A6A6A6"/>
              <w:sz w:val="16"/>
              <w:szCs w:val="16"/>
            </w:rPr>
            <w:instrText xml:space="preserve"> NUMPAGES </w:instrText>
          </w:r>
          <w:r w:rsidR="00C63884" w:rsidRPr="00C44372">
            <w:rPr>
              <w:rStyle w:val="Numrodepage"/>
              <w:rFonts w:ascii="Arial Narrow" w:hAnsi="Arial Narrow"/>
              <w:b/>
              <w:color w:val="A6A6A6"/>
              <w:sz w:val="16"/>
              <w:szCs w:val="16"/>
            </w:rPr>
            <w:fldChar w:fldCharType="separate"/>
          </w:r>
          <w:r w:rsidR="00C65927">
            <w:rPr>
              <w:rStyle w:val="Numrodepage"/>
              <w:rFonts w:ascii="Arial Narrow" w:hAnsi="Arial Narrow"/>
              <w:b/>
              <w:noProof/>
              <w:color w:val="A6A6A6"/>
              <w:sz w:val="16"/>
              <w:szCs w:val="16"/>
            </w:rPr>
            <w:t>2</w:t>
          </w:r>
          <w:r w:rsidR="00C63884" w:rsidRPr="00C44372">
            <w:rPr>
              <w:rStyle w:val="Numrodepage"/>
              <w:rFonts w:ascii="Arial Narrow" w:hAnsi="Arial Narrow"/>
              <w:b/>
              <w:color w:val="A6A6A6"/>
              <w:sz w:val="16"/>
              <w:szCs w:val="16"/>
            </w:rPr>
            <w:fldChar w:fldCharType="end"/>
          </w:r>
        </w:p>
      </w:tc>
    </w:tr>
    <w:tr w:rsidR="00AF08F1" w:rsidRPr="00C44372" w14:paraId="7A04453A" w14:textId="77777777" w:rsidTr="00C44372">
      <w:tc>
        <w:tcPr>
          <w:tcW w:w="9713" w:type="dxa"/>
          <w:gridSpan w:val="3"/>
          <w:shd w:val="clear" w:color="auto" w:fill="auto"/>
        </w:tcPr>
        <w:p w14:paraId="54DE94EE" w14:textId="77777777" w:rsidR="00AF08F1" w:rsidRPr="00C44372" w:rsidRDefault="00AF08F1" w:rsidP="00C44372">
          <w:pPr>
            <w:pStyle w:val="Pieddepage"/>
            <w:suppressAutoHyphens/>
            <w:rPr>
              <w:rFonts w:ascii="Arial Narrow" w:hAnsi="Arial Narrow"/>
              <w:b/>
              <w:color w:val="A6A6A6"/>
              <w:sz w:val="16"/>
              <w:szCs w:val="16"/>
            </w:rPr>
          </w:pPr>
        </w:p>
      </w:tc>
    </w:tr>
  </w:tbl>
  <w:p w14:paraId="10E0A8F3" w14:textId="77777777" w:rsidR="00C64D8C" w:rsidRPr="00AF08F1" w:rsidRDefault="00C64D8C" w:rsidP="00AF08F1">
    <w:pPr>
      <w:pStyle w:val="Pieddepage"/>
      <w:jc w:val="left"/>
      <w:rPr>
        <w:rFonts w:ascii="Arial Narrow" w:hAnsi="Arial Narrow"/>
        <w:b/>
        <w:i/>
        <w:color w:val="999999"/>
        <w:sz w:val="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47C7" w14:textId="77777777" w:rsidR="006B26BC" w:rsidRDefault="006B26BC" w:rsidP="006B26BC">
    <w:pPr>
      <w:pStyle w:val="Pieddepage"/>
      <w:pBdr>
        <w:bottom w:val="single" w:sz="6" w:space="1" w:color="A6A6A6"/>
      </w:pBdr>
      <w:jc w:val="center"/>
      <w:rPr>
        <w:rFonts w:ascii="Arial Narrow" w:hAnsi="Arial Narrow"/>
        <w:b/>
        <w:color w:val="999999"/>
        <w:sz w:val="18"/>
        <w:szCs w:val="18"/>
      </w:rPr>
    </w:pPr>
  </w:p>
  <w:p w14:paraId="42E48DD6" w14:textId="77777777" w:rsidR="006B26BC" w:rsidRPr="006B26BC" w:rsidRDefault="006B26BC" w:rsidP="006B26BC">
    <w:pPr>
      <w:pStyle w:val="Pieddepage"/>
      <w:jc w:val="center"/>
      <w:rPr>
        <w:rFonts w:ascii="Arial Narrow" w:hAnsi="Arial Narrow"/>
        <w:b/>
        <w:color w:val="999999"/>
        <w:sz w:val="18"/>
        <w:szCs w:val="18"/>
      </w:rPr>
    </w:pPr>
    <w:r w:rsidRPr="002F2F81">
      <w:rPr>
        <w:rFonts w:ascii="Arial Narrow" w:hAnsi="Arial Narrow"/>
        <w:b/>
        <w:color w:val="999999"/>
        <w:sz w:val="18"/>
        <w:szCs w:val="18"/>
      </w:rPr>
      <w:t xml:space="preserve">DGAFP / </w:t>
    </w:r>
    <w:r>
      <w:rPr>
        <w:rFonts w:ascii="Arial Narrow" w:hAnsi="Arial Narrow"/>
        <w:b/>
        <w:color w:val="999999"/>
        <w:sz w:val="18"/>
        <w:szCs w:val="18"/>
      </w:rPr>
      <w:t>5</w:t>
    </w:r>
    <w:r w:rsidRPr="002F2F81">
      <w:rPr>
        <w:rFonts w:ascii="Arial Narrow" w:hAnsi="Arial Narrow"/>
        <w:b/>
        <w:color w:val="999999"/>
        <w:sz w:val="18"/>
        <w:szCs w:val="18"/>
      </w:rPr>
      <w:t>PS</w:t>
    </w:r>
    <w:r>
      <w:rPr>
        <w:rFonts w:ascii="Arial Narrow" w:hAnsi="Arial Narrow"/>
        <w:b/>
        <w:color w:val="999999"/>
        <w:sz w:val="18"/>
        <w:szCs w:val="18"/>
      </w:rPr>
      <w:t>R</w:t>
    </w:r>
    <w:r w:rsidRPr="002F2F81">
      <w:rPr>
        <w:rFonts w:ascii="Arial Narrow" w:hAnsi="Arial Narrow"/>
        <w:b/>
        <w:color w:val="999999"/>
        <w:sz w:val="18"/>
        <w:szCs w:val="18"/>
      </w:rPr>
      <w:tab/>
    </w:r>
    <w:r>
      <w:rPr>
        <w:rStyle w:val="Numrodepage"/>
        <w:rFonts w:ascii="Arial Narrow" w:hAnsi="Arial Narrow"/>
        <w:b/>
        <w:color w:val="999999"/>
        <w:sz w:val="18"/>
        <w:szCs w:val="18"/>
      </w:rPr>
      <w:t>Version au xx/xx/</w:t>
    </w:r>
    <w:proofErr w:type="spellStart"/>
    <w:r>
      <w:rPr>
        <w:rStyle w:val="Numrodepage"/>
        <w:rFonts w:ascii="Arial Narrow" w:hAnsi="Arial Narrow"/>
        <w:b/>
        <w:color w:val="999999"/>
        <w:sz w:val="18"/>
        <w:szCs w:val="18"/>
      </w:rPr>
      <w:t>xxxx</w:t>
    </w:r>
    <w:proofErr w:type="spellEnd"/>
    <w:r w:rsidRPr="002F2F81">
      <w:rPr>
        <w:rFonts w:ascii="Arial Narrow" w:hAnsi="Arial Narrow"/>
        <w:b/>
        <w:color w:val="999999"/>
        <w:sz w:val="18"/>
        <w:szCs w:val="18"/>
      </w:rPr>
      <w:tab/>
      <w:t xml:space="preserve">page </w:t>
    </w:r>
    <w:r w:rsidR="00C63884" w:rsidRPr="002F2F81">
      <w:rPr>
        <w:rStyle w:val="Numrodepage"/>
        <w:rFonts w:ascii="Arial Narrow" w:hAnsi="Arial Narrow"/>
        <w:b/>
        <w:color w:val="999999"/>
        <w:sz w:val="18"/>
        <w:szCs w:val="18"/>
      </w:rPr>
      <w:fldChar w:fldCharType="begin"/>
    </w:r>
    <w:r w:rsidRPr="002F2F81">
      <w:rPr>
        <w:rStyle w:val="Numrodepage"/>
        <w:rFonts w:ascii="Arial Narrow" w:hAnsi="Arial Narrow"/>
        <w:b/>
        <w:color w:val="999999"/>
        <w:sz w:val="18"/>
        <w:szCs w:val="18"/>
      </w:rPr>
      <w:instrText xml:space="preserve"> PAGE </w:instrText>
    </w:r>
    <w:r w:rsidR="00C63884" w:rsidRPr="002F2F81">
      <w:rPr>
        <w:rStyle w:val="Numrodepage"/>
        <w:rFonts w:ascii="Arial Narrow" w:hAnsi="Arial Narrow"/>
        <w:b/>
        <w:color w:val="999999"/>
        <w:sz w:val="18"/>
        <w:szCs w:val="18"/>
      </w:rPr>
      <w:fldChar w:fldCharType="separate"/>
    </w:r>
    <w:r w:rsidR="00E7137E">
      <w:rPr>
        <w:rStyle w:val="Numrodepage"/>
        <w:rFonts w:ascii="Arial Narrow" w:hAnsi="Arial Narrow"/>
        <w:b/>
        <w:noProof/>
        <w:color w:val="999999"/>
        <w:sz w:val="18"/>
        <w:szCs w:val="18"/>
      </w:rPr>
      <w:t>1</w:t>
    </w:r>
    <w:r w:rsidR="00C63884" w:rsidRPr="002F2F81">
      <w:rPr>
        <w:rStyle w:val="Numrodepage"/>
        <w:rFonts w:ascii="Arial Narrow" w:hAnsi="Arial Narrow"/>
        <w:b/>
        <w:color w:val="999999"/>
        <w:sz w:val="18"/>
        <w:szCs w:val="18"/>
      </w:rPr>
      <w:fldChar w:fldCharType="end"/>
    </w:r>
    <w:r w:rsidRPr="002F2F81">
      <w:rPr>
        <w:rStyle w:val="Numrodepage"/>
        <w:rFonts w:ascii="Arial Narrow" w:hAnsi="Arial Narrow"/>
        <w:b/>
        <w:color w:val="999999"/>
        <w:sz w:val="18"/>
        <w:szCs w:val="18"/>
      </w:rPr>
      <w:t xml:space="preserve"> sur </w:t>
    </w:r>
    <w:r w:rsidR="00C63884" w:rsidRPr="002F2F81">
      <w:rPr>
        <w:rStyle w:val="Numrodepage"/>
        <w:rFonts w:ascii="Arial Narrow" w:hAnsi="Arial Narrow"/>
        <w:b/>
        <w:color w:val="999999"/>
        <w:sz w:val="18"/>
        <w:szCs w:val="18"/>
      </w:rPr>
      <w:fldChar w:fldCharType="begin"/>
    </w:r>
    <w:r w:rsidRPr="002F2F81">
      <w:rPr>
        <w:rStyle w:val="Numrodepage"/>
        <w:rFonts w:ascii="Arial Narrow" w:hAnsi="Arial Narrow"/>
        <w:b/>
        <w:color w:val="999999"/>
        <w:sz w:val="18"/>
        <w:szCs w:val="18"/>
      </w:rPr>
      <w:instrText xml:space="preserve"> NUMPAGES </w:instrText>
    </w:r>
    <w:r w:rsidR="00C63884" w:rsidRPr="002F2F81">
      <w:rPr>
        <w:rStyle w:val="Numrodepage"/>
        <w:rFonts w:ascii="Arial Narrow" w:hAnsi="Arial Narrow"/>
        <w:b/>
        <w:color w:val="999999"/>
        <w:sz w:val="18"/>
        <w:szCs w:val="18"/>
      </w:rPr>
      <w:fldChar w:fldCharType="separate"/>
    </w:r>
    <w:r w:rsidR="000225E8">
      <w:rPr>
        <w:rStyle w:val="Numrodepage"/>
        <w:rFonts w:ascii="Arial Narrow" w:hAnsi="Arial Narrow"/>
        <w:b/>
        <w:noProof/>
        <w:color w:val="999999"/>
        <w:sz w:val="18"/>
        <w:szCs w:val="18"/>
      </w:rPr>
      <w:t>2</w:t>
    </w:r>
    <w:r w:rsidR="00C63884" w:rsidRPr="002F2F81">
      <w:rPr>
        <w:rStyle w:val="Numrodepage"/>
        <w:rFonts w:ascii="Arial Narrow" w:hAnsi="Arial Narrow"/>
        <w:b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AE6AF" w14:textId="77777777" w:rsidR="00DD1BD7" w:rsidRDefault="00DD1BD7" w:rsidP="00414373">
      <w:r>
        <w:separator/>
      </w:r>
    </w:p>
  </w:footnote>
  <w:footnote w:type="continuationSeparator" w:id="0">
    <w:p w14:paraId="74F444F3" w14:textId="77777777" w:rsidR="00DD1BD7" w:rsidRDefault="00DD1BD7" w:rsidP="00414373">
      <w:r>
        <w:continuationSeparator/>
      </w:r>
    </w:p>
  </w:footnote>
  <w:footnote w:id="1">
    <w:p w14:paraId="520F0CB4" w14:textId="77777777" w:rsidR="004A03E5" w:rsidRPr="004A03E5" w:rsidRDefault="004A03E5">
      <w:pPr>
        <w:pStyle w:val="Notedebasdepage"/>
        <w:rPr>
          <w:rFonts w:ascii="Arial Narrow" w:hAnsi="Arial Narrow"/>
          <w:sz w:val="16"/>
        </w:rPr>
      </w:pPr>
      <w:r w:rsidRPr="004A03E5">
        <w:rPr>
          <w:rStyle w:val="Appelnotedebasdep"/>
          <w:rFonts w:ascii="Arial Narrow" w:hAnsi="Arial Narrow"/>
          <w:sz w:val="16"/>
        </w:rPr>
        <w:footnoteRef/>
      </w:r>
      <w:r w:rsidRPr="004A03E5">
        <w:rPr>
          <w:rFonts w:ascii="Arial Narrow" w:hAnsi="Arial Narrow"/>
          <w:sz w:val="16"/>
        </w:rPr>
        <w:t xml:space="preserve"> Voir en ce sens</w:t>
      </w:r>
      <w:r>
        <w:rPr>
          <w:rFonts w:ascii="Arial Narrow" w:hAnsi="Arial Narrow"/>
          <w:sz w:val="16"/>
        </w:rPr>
        <w:t xml:space="preserve"> pour </w:t>
      </w:r>
      <w:r w:rsidRPr="004A03E5">
        <w:rPr>
          <w:rFonts w:ascii="Arial Narrow" w:hAnsi="Arial Narrow"/>
          <w:sz w:val="16"/>
        </w:rPr>
        <w:t>rappel de ce principe</w:t>
      </w:r>
      <w:r>
        <w:rPr>
          <w:rFonts w:ascii="Arial Narrow" w:hAnsi="Arial Narrow"/>
          <w:sz w:val="16"/>
        </w:rPr>
        <w:t xml:space="preserve"> : </w:t>
      </w:r>
      <w:r w:rsidRPr="004A03E5">
        <w:rPr>
          <w:rFonts w:ascii="Arial Narrow" w:hAnsi="Arial Narrow"/>
          <w:sz w:val="16"/>
        </w:rPr>
        <w:t xml:space="preserve">CE, </w:t>
      </w:r>
      <w:r>
        <w:rPr>
          <w:rFonts w:ascii="Arial Narrow" w:hAnsi="Arial Narrow"/>
          <w:sz w:val="16"/>
        </w:rPr>
        <w:t xml:space="preserve">9 juillet 2007, </w:t>
      </w:r>
      <w:r w:rsidRPr="004A03E5">
        <w:rPr>
          <w:rFonts w:ascii="Arial Narrow" w:hAnsi="Arial Narrow"/>
          <w:sz w:val="16"/>
        </w:rPr>
        <w:t xml:space="preserve">n° </w:t>
      </w:r>
      <w:hyperlink r:id="rId1" w:history="1">
        <w:r w:rsidRPr="004A03E5">
          <w:rPr>
            <w:rStyle w:val="Lienhypertexte"/>
            <w:rFonts w:ascii="Arial Narrow" w:hAnsi="Arial Narrow"/>
            <w:sz w:val="16"/>
          </w:rPr>
          <w:t>294706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FC2D" w14:textId="77777777" w:rsidR="006B26BC" w:rsidRDefault="006B26BC" w:rsidP="006B26BC">
    <w:pPr>
      <w:pStyle w:val="En-tte"/>
      <w:ind w:left="-1418"/>
      <w:jc w:val="left"/>
      <w:rPr>
        <w:caps/>
        <w:sz w:val="14"/>
      </w:rPr>
    </w:pPr>
  </w:p>
  <w:p w14:paraId="725CF9D9" w14:textId="77777777" w:rsidR="006B26BC" w:rsidRDefault="006B26BC" w:rsidP="006B26BC">
    <w:pPr>
      <w:pStyle w:val="En-tte"/>
      <w:ind w:left="-1418"/>
      <w:jc w:val="left"/>
      <w:rPr>
        <w:caps/>
        <w:sz w:val="14"/>
      </w:rPr>
    </w:pPr>
  </w:p>
  <w:p w14:paraId="73EA002D" w14:textId="77777777" w:rsidR="006B26BC" w:rsidRDefault="006B26BC" w:rsidP="006B26BC">
    <w:pPr>
      <w:pStyle w:val="En-tte"/>
      <w:ind w:left="-1418"/>
      <w:jc w:val="left"/>
      <w:rPr>
        <w:caps/>
        <w:sz w:val="14"/>
      </w:rPr>
    </w:pPr>
  </w:p>
  <w:p w14:paraId="7315B269" w14:textId="77777777" w:rsidR="006B26BC" w:rsidRDefault="006B26BC" w:rsidP="006B26BC">
    <w:pPr>
      <w:pStyle w:val="En-tte"/>
      <w:ind w:left="-1418"/>
      <w:jc w:val="left"/>
      <w:rPr>
        <w:caps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D4A9" w14:textId="77777777" w:rsidR="006B26BC" w:rsidRDefault="006B26BC">
    <w:pPr>
      <w:pStyle w:val="En-tte"/>
    </w:pPr>
  </w:p>
  <w:p w14:paraId="3D8E3C53" w14:textId="77777777" w:rsidR="006B26BC" w:rsidRDefault="006B26BC">
    <w:pPr>
      <w:pStyle w:val="En-tte"/>
    </w:pPr>
  </w:p>
  <w:p w14:paraId="14AD0955" w14:textId="77777777" w:rsidR="006B26BC" w:rsidRDefault="006B26BC">
    <w:pPr>
      <w:pStyle w:val="En-tte"/>
    </w:pPr>
  </w:p>
  <w:p w14:paraId="4D4BB8CD" w14:textId="77777777" w:rsidR="006B26BC" w:rsidRDefault="006B26BC">
    <w:pPr>
      <w:pStyle w:val="En-tte"/>
    </w:pPr>
  </w:p>
  <w:p w14:paraId="6CFD6FC7" w14:textId="77777777" w:rsidR="006B26BC" w:rsidRDefault="006B26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ECD5013"/>
    <w:multiLevelType w:val="hybridMultilevel"/>
    <w:tmpl w:val="9B3E036C"/>
    <w:lvl w:ilvl="0" w:tplc="7B028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3482"/>
    <w:multiLevelType w:val="hybridMultilevel"/>
    <w:tmpl w:val="FF8E8810"/>
    <w:lvl w:ilvl="0" w:tplc="B052B7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65AB4"/>
    <w:multiLevelType w:val="hybridMultilevel"/>
    <w:tmpl w:val="060066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A08F1"/>
    <w:multiLevelType w:val="hybridMultilevel"/>
    <w:tmpl w:val="653646F8"/>
    <w:lvl w:ilvl="0" w:tplc="C8FE3E7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1CC3"/>
    <w:multiLevelType w:val="hybridMultilevel"/>
    <w:tmpl w:val="F40E8332"/>
    <w:lvl w:ilvl="0" w:tplc="9DBEF692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B83"/>
    <w:rsid w:val="00001AC1"/>
    <w:rsid w:val="00006A73"/>
    <w:rsid w:val="00010B54"/>
    <w:rsid w:val="00013D2F"/>
    <w:rsid w:val="00016736"/>
    <w:rsid w:val="000225E8"/>
    <w:rsid w:val="000252FB"/>
    <w:rsid w:val="00031144"/>
    <w:rsid w:val="0003471C"/>
    <w:rsid w:val="00042B27"/>
    <w:rsid w:val="000438DC"/>
    <w:rsid w:val="00045C76"/>
    <w:rsid w:val="00051FC6"/>
    <w:rsid w:val="00057CE9"/>
    <w:rsid w:val="00064095"/>
    <w:rsid w:val="00064A94"/>
    <w:rsid w:val="00065497"/>
    <w:rsid w:val="00065A6C"/>
    <w:rsid w:val="00072975"/>
    <w:rsid w:val="00073EA6"/>
    <w:rsid w:val="00082DAE"/>
    <w:rsid w:val="0008381F"/>
    <w:rsid w:val="000844D2"/>
    <w:rsid w:val="00086D66"/>
    <w:rsid w:val="00087592"/>
    <w:rsid w:val="00091CA4"/>
    <w:rsid w:val="00091FE9"/>
    <w:rsid w:val="00092633"/>
    <w:rsid w:val="000A08C3"/>
    <w:rsid w:val="000A17A3"/>
    <w:rsid w:val="000A57EA"/>
    <w:rsid w:val="000A7CAF"/>
    <w:rsid w:val="000C179E"/>
    <w:rsid w:val="000C3019"/>
    <w:rsid w:val="000C6A0C"/>
    <w:rsid w:val="000D06AA"/>
    <w:rsid w:val="000D1247"/>
    <w:rsid w:val="000E01DD"/>
    <w:rsid w:val="000E2CCD"/>
    <w:rsid w:val="000E6DF7"/>
    <w:rsid w:val="0010233E"/>
    <w:rsid w:val="00104A93"/>
    <w:rsid w:val="00114D37"/>
    <w:rsid w:val="00115BBC"/>
    <w:rsid w:val="0012148B"/>
    <w:rsid w:val="00121E7B"/>
    <w:rsid w:val="00125EDE"/>
    <w:rsid w:val="00127091"/>
    <w:rsid w:val="0012769D"/>
    <w:rsid w:val="00130E7F"/>
    <w:rsid w:val="0013308A"/>
    <w:rsid w:val="001368F6"/>
    <w:rsid w:val="00137770"/>
    <w:rsid w:val="001407D8"/>
    <w:rsid w:val="001409A0"/>
    <w:rsid w:val="00145474"/>
    <w:rsid w:val="00151F4A"/>
    <w:rsid w:val="00157C50"/>
    <w:rsid w:val="001606CD"/>
    <w:rsid w:val="00162FDE"/>
    <w:rsid w:val="00167C8A"/>
    <w:rsid w:val="00170159"/>
    <w:rsid w:val="00183A44"/>
    <w:rsid w:val="00192088"/>
    <w:rsid w:val="00196A9A"/>
    <w:rsid w:val="00196EE9"/>
    <w:rsid w:val="001A0E65"/>
    <w:rsid w:val="001A11B6"/>
    <w:rsid w:val="001A2BC8"/>
    <w:rsid w:val="001A5F18"/>
    <w:rsid w:val="001B458C"/>
    <w:rsid w:val="001C132F"/>
    <w:rsid w:val="001C4D13"/>
    <w:rsid w:val="001C64A9"/>
    <w:rsid w:val="001C719C"/>
    <w:rsid w:val="001D4BBF"/>
    <w:rsid w:val="001D66A1"/>
    <w:rsid w:val="001D7040"/>
    <w:rsid w:val="001E0578"/>
    <w:rsid w:val="001E245B"/>
    <w:rsid w:val="001E43BB"/>
    <w:rsid w:val="001F05C9"/>
    <w:rsid w:val="001F18E1"/>
    <w:rsid w:val="001F1F03"/>
    <w:rsid w:val="002063DE"/>
    <w:rsid w:val="00206512"/>
    <w:rsid w:val="00207596"/>
    <w:rsid w:val="0021094E"/>
    <w:rsid w:val="00210B92"/>
    <w:rsid w:val="002127BD"/>
    <w:rsid w:val="00214CE4"/>
    <w:rsid w:val="002150D4"/>
    <w:rsid w:val="00216331"/>
    <w:rsid w:val="00216C93"/>
    <w:rsid w:val="00222B5F"/>
    <w:rsid w:val="002231D0"/>
    <w:rsid w:val="00224570"/>
    <w:rsid w:val="0022543E"/>
    <w:rsid w:val="00234025"/>
    <w:rsid w:val="00234101"/>
    <w:rsid w:val="00261EDB"/>
    <w:rsid w:val="002632E3"/>
    <w:rsid w:val="00263717"/>
    <w:rsid w:val="00263C5B"/>
    <w:rsid w:val="00265835"/>
    <w:rsid w:val="00266D13"/>
    <w:rsid w:val="00270538"/>
    <w:rsid w:val="0028416F"/>
    <w:rsid w:val="00285F80"/>
    <w:rsid w:val="0029082A"/>
    <w:rsid w:val="00297923"/>
    <w:rsid w:val="002A7422"/>
    <w:rsid w:val="002B3A18"/>
    <w:rsid w:val="002B4D4F"/>
    <w:rsid w:val="002B587E"/>
    <w:rsid w:val="002B780B"/>
    <w:rsid w:val="002C18A2"/>
    <w:rsid w:val="002C1D53"/>
    <w:rsid w:val="002D210A"/>
    <w:rsid w:val="002D2F34"/>
    <w:rsid w:val="002D401A"/>
    <w:rsid w:val="002E06E6"/>
    <w:rsid w:val="002E0F47"/>
    <w:rsid w:val="002E3154"/>
    <w:rsid w:val="002E3EA0"/>
    <w:rsid w:val="002E550F"/>
    <w:rsid w:val="002E6C9D"/>
    <w:rsid w:val="002F2CA1"/>
    <w:rsid w:val="002F2F81"/>
    <w:rsid w:val="002F3DE3"/>
    <w:rsid w:val="002F4B4C"/>
    <w:rsid w:val="003012D3"/>
    <w:rsid w:val="00302D19"/>
    <w:rsid w:val="00303459"/>
    <w:rsid w:val="003045F7"/>
    <w:rsid w:val="00304663"/>
    <w:rsid w:val="003132B9"/>
    <w:rsid w:val="003134DE"/>
    <w:rsid w:val="0032057C"/>
    <w:rsid w:val="00320FA9"/>
    <w:rsid w:val="0032270C"/>
    <w:rsid w:val="003262D5"/>
    <w:rsid w:val="00341278"/>
    <w:rsid w:val="00341E81"/>
    <w:rsid w:val="00343C22"/>
    <w:rsid w:val="00343D97"/>
    <w:rsid w:val="0035496C"/>
    <w:rsid w:val="00374D2B"/>
    <w:rsid w:val="00375218"/>
    <w:rsid w:val="00376060"/>
    <w:rsid w:val="00385F1D"/>
    <w:rsid w:val="00386B74"/>
    <w:rsid w:val="0038765D"/>
    <w:rsid w:val="0038779F"/>
    <w:rsid w:val="0039105D"/>
    <w:rsid w:val="00395259"/>
    <w:rsid w:val="003A373B"/>
    <w:rsid w:val="003A39AF"/>
    <w:rsid w:val="003A7CA9"/>
    <w:rsid w:val="003B2E9F"/>
    <w:rsid w:val="003B5CA3"/>
    <w:rsid w:val="003C27A7"/>
    <w:rsid w:val="003C3572"/>
    <w:rsid w:val="003C52D2"/>
    <w:rsid w:val="003C776F"/>
    <w:rsid w:val="003D2252"/>
    <w:rsid w:val="003D37C2"/>
    <w:rsid w:val="003D6B33"/>
    <w:rsid w:val="003E0752"/>
    <w:rsid w:val="003E09B8"/>
    <w:rsid w:val="003E260B"/>
    <w:rsid w:val="003E6EF9"/>
    <w:rsid w:val="003F03D9"/>
    <w:rsid w:val="003F167E"/>
    <w:rsid w:val="003F26F1"/>
    <w:rsid w:val="003F578C"/>
    <w:rsid w:val="003F708C"/>
    <w:rsid w:val="0040109A"/>
    <w:rsid w:val="0040433F"/>
    <w:rsid w:val="004055AD"/>
    <w:rsid w:val="004067C8"/>
    <w:rsid w:val="00406CF7"/>
    <w:rsid w:val="00406E7F"/>
    <w:rsid w:val="00413F93"/>
    <w:rsid w:val="00414373"/>
    <w:rsid w:val="004257ED"/>
    <w:rsid w:val="004267F6"/>
    <w:rsid w:val="0043356A"/>
    <w:rsid w:val="004416FF"/>
    <w:rsid w:val="00450CE0"/>
    <w:rsid w:val="004534AE"/>
    <w:rsid w:val="00454811"/>
    <w:rsid w:val="00454BE6"/>
    <w:rsid w:val="00461B83"/>
    <w:rsid w:val="0046383B"/>
    <w:rsid w:val="00463AB0"/>
    <w:rsid w:val="00472F89"/>
    <w:rsid w:val="00474F23"/>
    <w:rsid w:val="004756BB"/>
    <w:rsid w:val="00476173"/>
    <w:rsid w:val="0047631F"/>
    <w:rsid w:val="004910B1"/>
    <w:rsid w:val="0049379C"/>
    <w:rsid w:val="00495F26"/>
    <w:rsid w:val="00497A98"/>
    <w:rsid w:val="004A03E5"/>
    <w:rsid w:val="004A68B2"/>
    <w:rsid w:val="004B1A1E"/>
    <w:rsid w:val="004B4582"/>
    <w:rsid w:val="004B5B11"/>
    <w:rsid w:val="004C13F6"/>
    <w:rsid w:val="004C593B"/>
    <w:rsid w:val="004C5E5B"/>
    <w:rsid w:val="004C65F2"/>
    <w:rsid w:val="004D6B63"/>
    <w:rsid w:val="004E1D13"/>
    <w:rsid w:val="004E4291"/>
    <w:rsid w:val="004E5828"/>
    <w:rsid w:val="004E6244"/>
    <w:rsid w:val="004F15CC"/>
    <w:rsid w:val="004F5FDE"/>
    <w:rsid w:val="004F60CE"/>
    <w:rsid w:val="004F67AA"/>
    <w:rsid w:val="005004A8"/>
    <w:rsid w:val="00503DF1"/>
    <w:rsid w:val="00506BF7"/>
    <w:rsid w:val="00507929"/>
    <w:rsid w:val="00507BF6"/>
    <w:rsid w:val="00511F17"/>
    <w:rsid w:val="0051351C"/>
    <w:rsid w:val="00514E51"/>
    <w:rsid w:val="00516F36"/>
    <w:rsid w:val="00517D7B"/>
    <w:rsid w:val="005243A3"/>
    <w:rsid w:val="005258EE"/>
    <w:rsid w:val="005268D0"/>
    <w:rsid w:val="00530B9C"/>
    <w:rsid w:val="005340E4"/>
    <w:rsid w:val="00536FC5"/>
    <w:rsid w:val="00542430"/>
    <w:rsid w:val="00545DEA"/>
    <w:rsid w:val="00553B8E"/>
    <w:rsid w:val="00560398"/>
    <w:rsid w:val="00560B82"/>
    <w:rsid w:val="0056138C"/>
    <w:rsid w:val="0057096F"/>
    <w:rsid w:val="00572B31"/>
    <w:rsid w:val="00573530"/>
    <w:rsid w:val="00573ED7"/>
    <w:rsid w:val="005877C7"/>
    <w:rsid w:val="005928B4"/>
    <w:rsid w:val="005930CE"/>
    <w:rsid w:val="005975BA"/>
    <w:rsid w:val="00597738"/>
    <w:rsid w:val="005B45AA"/>
    <w:rsid w:val="005C380B"/>
    <w:rsid w:val="005C76F0"/>
    <w:rsid w:val="005D0821"/>
    <w:rsid w:val="005F02A9"/>
    <w:rsid w:val="005F30F6"/>
    <w:rsid w:val="005F4902"/>
    <w:rsid w:val="0060378E"/>
    <w:rsid w:val="00610B81"/>
    <w:rsid w:val="0061354E"/>
    <w:rsid w:val="006165D3"/>
    <w:rsid w:val="00621876"/>
    <w:rsid w:val="006252F6"/>
    <w:rsid w:val="00631556"/>
    <w:rsid w:val="0063315D"/>
    <w:rsid w:val="00635803"/>
    <w:rsid w:val="00653F4A"/>
    <w:rsid w:val="0065735E"/>
    <w:rsid w:val="006656C1"/>
    <w:rsid w:val="00671C90"/>
    <w:rsid w:val="006768B0"/>
    <w:rsid w:val="006830DF"/>
    <w:rsid w:val="00686BAF"/>
    <w:rsid w:val="00694481"/>
    <w:rsid w:val="00694EB6"/>
    <w:rsid w:val="006A539C"/>
    <w:rsid w:val="006B26BC"/>
    <w:rsid w:val="006B3B42"/>
    <w:rsid w:val="006B4180"/>
    <w:rsid w:val="006C7A69"/>
    <w:rsid w:val="006D25EF"/>
    <w:rsid w:val="006E043D"/>
    <w:rsid w:val="006E0AA4"/>
    <w:rsid w:val="006E4F6F"/>
    <w:rsid w:val="006E5C7F"/>
    <w:rsid w:val="006E793B"/>
    <w:rsid w:val="006F17E5"/>
    <w:rsid w:val="006F3A18"/>
    <w:rsid w:val="00705AC5"/>
    <w:rsid w:val="007138F7"/>
    <w:rsid w:val="00713CB5"/>
    <w:rsid w:val="0071504B"/>
    <w:rsid w:val="00721423"/>
    <w:rsid w:val="00733FFC"/>
    <w:rsid w:val="00740DAF"/>
    <w:rsid w:val="0074311E"/>
    <w:rsid w:val="007431B5"/>
    <w:rsid w:val="00744490"/>
    <w:rsid w:val="0074525F"/>
    <w:rsid w:val="007511D8"/>
    <w:rsid w:val="0075207B"/>
    <w:rsid w:val="00763D86"/>
    <w:rsid w:val="007675C4"/>
    <w:rsid w:val="007703AC"/>
    <w:rsid w:val="007708DA"/>
    <w:rsid w:val="00782673"/>
    <w:rsid w:val="00785218"/>
    <w:rsid w:val="0078626B"/>
    <w:rsid w:val="00797E31"/>
    <w:rsid w:val="007A4F3A"/>
    <w:rsid w:val="007B1F72"/>
    <w:rsid w:val="007B2260"/>
    <w:rsid w:val="007B3E78"/>
    <w:rsid w:val="007B45D9"/>
    <w:rsid w:val="007B7E7E"/>
    <w:rsid w:val="007C0A9F"/>
    <w:rsid w:val="007C2EC5"/>
    <w:rsid w:val="007C39A9"/>
    <w:rsid w:val="007C3B85"/>
    <w:rsid w:val="007C5032"/>
    <w:rsid w:val="007D1DA7"/>
    <w:rsid w:val="007D2543"/>
    <w:rsid w:val="007D4589"/>
    <w:rsid w:val="007D4F1C"/>
    <w:rsid w:val="007E5EB6"/>
    <w:rsid w:val="007E7552"/>
    <w:rsid w:val="007F3A06"/>
    <w:rsid w:val="00801599"/>
    <w:rsid w:val="0080185D"/>
    <w:rsid w:val="00803E7E"/>
    <w:rsid w:val="00805DE2"/>
    <w:rsid w:val="00811B22"/>
    <w:rsid w:val="00815F41"/>
    <w:rsid w:val="00822DFE"/>
    <w:rsid w:val="00825C1D"/>
    <w:rsid w:val="00825E25"/>
    <w:rsid w:val="00832C07"/>
    <w:rsid w:val="00841E26"/>
    <w:rsid w:val="00845F73"/>
    <w:rsid w:val="00864B7F"/>
    <w:rsid w:val="008651AA"/>
    <w:rsid w:val="00867061"/>
    <w:rsid w:val="00870087"/>
    <w:rsid w:val="00872526"/>
    <w:rsid w:val="00876143"/>
    <w:rsid w:val="00883489"/>
    <w:rsid w:val="008875DA"/>
    <w:rsid w:val="008876B1"/>
    <w:rsid w:val="008901AC"/>
    <w:rsid w:val="008A4035"/>
    <w:rsid w:val="008A66F9"/>
    <w:rsid w:val="008B0C9F"/>
    <w:rsid w:val="008B2236"/>
    <w:rsid w:val="008B2787"/>
    <w:rsid w:val="008B6A83"/>
    <w:rsid w:val="008B77F5"/>
    <w:rsid w:val="008C2D84"/>
    <w:rsid w:val="008C4CCC"/>
    <w:rsid w:val="008D1007"/>
    <w:rsid w:val="008D359C"/>
    <w:rsid w:val="008E7558"/>
    <w:rsid w:val="008F0178"/>
    <w:rsid w:val="008F1CDA"/>
    <w:rsid w:val="008F25DD"/>
    <w:rsid w:val="009102E3"/>
    <w:rsid w:val="0091249B"/>
    <w:rsid w:val="0091639C"/>
    <w:rsid w:val="009259AA"/>
    <w:rsid w:val="00927A29"/>
    <w:rsid w:val="00927D9C"/>
    <w:rsid w:val="0094450C"/>
    <w:rsid w:val="009456B1"/>
    <w:rsid w:val="00954B7E"/>
    <w:rsid w:val="0095635D"/>
    <w:rsid w:val="00963B54"/>
    <w:rsid w:val="0096559D"/>
    <w:rsid w:val="00967AD5"/>
    <w:rsid w:val="00970E34"/>
    <w:rsid w:val="00971042"/>
    <w:rsid w:val="009847D7"/>
    <w:rsid w:val="00993A3E"/>
    <w:rsid w:val="009A19D2"/>
    <w:rsid w:val="009A41FA"/>
    <w:rsid w:val="009B296B"/>
    <w:rsid w:val="009C2365"/>
    <w:rsid w:val="009C3318"/>
    <w:rsid w:val="009C3C66"/>
    <w:rsid w:val="009C6DF1"/>
    <w:rsid w:val="009D577A"/>
    <w:rsid w:val="009E047E"/>
    <w:rsid w:val="009E1D3B"/>
    <w:rsid w:val="009E281D"/>
    <w:rsid w:val="009E310E"/>
    <w:rsid w:val="009E6F6F"/>
    <w:rsid w:val="009F5EC0"/>
    <w:rsid w:val="00A00425"/>
    <w:rsid w:val="00A1242B"/>
    <w:rsid w:val="00A15CEB"/>
    <w:rsid w:val="00A17190"/>
    <w:rsid w:val="00A225AA"/>
    <w:rsid w:val="00A27D1B"/>
    <w:rsid w:val="00A327A6"/>
    <w:rsid w:val="00A338C5"/>
    <w:rsid w:val="00A33F30"/>
    <w:rsid w:val="00A3424C"/>
    <w:rsid w:val="00A52B36"/>
    <w:rsid w:val="00A561A4"/>
    <w:rsid w:val="00A56FCC"/>
    <w:rsid w:val="00A57290"/>
    <w:rsid w:val="00A61885"/>
    <w:rsid w:val="00A65537"/>
    <w:rsid w:val="00A74303"/>
    <w:rsid w:val="00A75EC9"/>
    <w:rsid w:val="00A76C58"/>
    <w:rsid w:val="00A824F6"/>
    <w:rsid w:val="00A833EF"/>
    <w:rsid w:val="00A9710D"/>
    <w:rsid w:val="00A97730"/>
    <w:rsid w:val="00AA4066"/>
    <w:rsid w:val="00AA7AAB"/>
    <w:rsid w:val="00AB2453"/>
    <w:rsid w:val="00AB57CF"/>
    <w:rsid w:val="00AC0120"/>
    <w:rsid w:val="00AC4C67"/>
    <w:rsid w:val="00AC528F"/>
    <w:rsid w:val="00AD18D1"/>
    <w:rsid w:val="00AD4FF2"/>
    <w:rsid w:val="00AD50D0"/>
    <w:rsid w:val="00AD516E"/>
    <w:rsid w:val="00AE3C4D"/>
    <w:rsid w:val="00AE546F"/>
    <w:rsid w:val="00AF08F1"/>
    <w:rsid w:val="00AF1210"/>
    <w:rsid w:val="00AF33ED"/>
    <w:rsid w:val="00AF7E9C"/>
    <w:rsid w:val="00B02AB4"/>
    <w:rsid w:val="00B12979"/>
    <w:rsid w:val="00B14055"/>
    <w:rsid w:val="00B213AD"/>
    <w:rsid w:val="00B23E8D"/>
    <w:rsid w:val="00B30349"/>
    <w:rsid w:val="00B30572"/>
    <w:rsid w:val="00B32C06"/>
    <w:rsid w:val="00B36D0C"/>
    <w:rsid w:val="00B36F3C"/>
    <w:rsid w:val="00B42776"/>
    <w:rsid w:val="00B43AB4"/>
    <w:rsid w:val="00B43B5B"/>
    <w:rsid w:val="00B51E52"/>
    <w:rsid w:val="00B55F4E"/>
    <w:rsid w:val="00B61F32"/>
    <w:rsid w:val="00B6357D"/>
    <w:rsid w:val="00B65697"/>
    <w:rsid w:val="00B658F8"/>
    <w:rsid w:val="00B667A5"/>
    <w:rsid w:val="00B85E36"/>
    <w:rsid w:val="00B8619D"/>
    <w:rsid w:val="00B91D08"/>
    <w:rsid w:val="00B96C92"/>
    <w:rsid w:val="00BA191E"/>
    <w:rsid w:val="00BA1B9A"/>
    <w:rsid w:val="00BA5AFA"/>
    <w:rsid w:val="00BA76A3"/>
    <w:rsid w:val="00BC0F49"/>
    <w:rsid w:val="00BC370D"/>
    <w:rsid w:val="00BC460F"/>
    <w:rsid w:val="00BC5F1C"/>
    <w:rsid w:val="00BC751E"/>
    <w:rsid w:val="00BD4B03"/>
    <w:rsid w:val="00BD4D71"/>
    <w:rsid w:val="00BE63C5"/>
    <w:rsid w:val="00BE6DBC"/>
    <w:rsid w:val="00BF049F"/>
    <w:rsid w:val="00BF072D"/>
    <w:rsid w:val="00BF2835"/>
    <w:rsid w:val="00BF5C18"/>
    <w:rsid w:val="00C00E0A"/>
    <w:rsid w:val="00C04E3C"/>
    <w:rsid w:val="00C05CC0"/>
    <w:rsid w:val="00C06681"/>
    <w:rsid w:val="00C076C7"/>
    <w:rsid w:val="00C117B5"/>
    <w:rsid w:val="00C1534C"/>
    <w:rsid w:val="00C16B56"/>
    <w:rsid w:val="00C2064D"/>
    <w:rsid w:val="00C242C1"/>
    <w:rsid w:val="00C25E59"/>
    <w:rsid w:val="00C32C33"/>
    <w:rsid w:val="00C33DB3"/>
    <w:rsid w:val="00C35E2E"/>
    <w:rsid w:val="00C36D8A"/>
    <w:rsid w:val="00C41AFB"/>
    <w:rsid w:val="00C4412D"/>
    <w:rsid w:val="00C44372"/>
    <w:rsid w:val="00C44B1C"/>
    <w:rsid w:val="00C46CF1"/>
    <w:rsid w:val="00C516D3"/>
    <w:rsid w:val="00C51B18"/>
    <w:rsid w:val="00C56B0C"/>
    <w:rsid w:val="00C56F69"/>
    <w:rsid w:val="00C60ED4"/>
    <w:rsid w:val="00C62F9A"/>
    <w:rsid w:val="00C63884"/>
    <w:rsid w:val="00C64D8C"/>
    <w:rsid w:val="00C65927"/>
    <w:rsid w:val="00C7715C"/>
    <w:rsid w:val="00C80415"/>
    <w:rsid w:val="00C84C9E"/>
    <w:rsid w:val="00C8543D"/>
    <w:rsid w:val="00C91293"/>
    <w:rsid w:val="00C9181D"/>
    <w:rsid w:val="00C92AE4"/>
    <w:rsid w:val="00C949D7"/>
    <w:rsid w:val="00CC3AD6"/>
    <w:rsid w:val="00CC49D0"/>
    <w:rsid w:val="00CD4131"/>
    <w:rsid w:val="00CE02EC"/>
    <w:rsid w:val="00CE0761"/>
    <w:rsid w:val="00CE0AF8"/>
    <w:rsid w:val="00CE7E48"/>
    <w:rsid w:val="00CF107B"/>
    <w:rsid w:val="00CF2AD4"/>
    <w:rsid w:val="00CF6E43"/>
    <w:rsid w:val="00D02462"/>
    <w:rsid w:val="00D1290D"/>
    <w:rsid w:val="00D12F9B"/>
    <w:rsid w:val="00D13577"/>
    <w:rsid w:val="00D2476C"/>
    <w:rsid w:val="00D340EF"/>
    <w:rsid w:val="00D346F0"/>
    <w:rsid w:val="00D55E21"/>
    <w:rsid w:val="00D57235"/>
    <w:rsid w:val="00D57323"/>
    <w:rsid w:val="00D5763C"/>
    <w:rsid w:val="00D7444E"/>
    <w:rsid w:val="00D76A9D"/>
    <w:rsid w:val="00D85678"/>
    <w:rsid w:val="00D86BD9"/>
    <w:rsid w:val="00D9021A"/>
    <w:rsid w:val="00DA07B4"/>
    <w:rsid w:val="00DA1161"/>
    <w:rsid w:val="00DA2ED8"/>
    <w:rsid w:val="00DA5B52"/>
    <w:rsid w:val="00DB3CF1"/>
    <w:rsid w:val="00DC50B6"/>
    <w:rsid w:val="00DD03B1"/>
    <w:rsid w:val="00DD1BD7"/>
    <w:rsid w:val="00DD1E3A"/>
    <w:rsid w:val="00DD26C7"/>
    <w:rsid w:val="00DD43BC"/>
    <w:rsid w:val="00DE1039"/>
    <w:rsid w:val="00DE2BCE"/>
    <w:rsid w:val="00DE5033"/>
    <w:rsid w:val="00DE58B2"/>
    <w:rsid w:val="00DF46AB"/>
    <w:rsid w:val="00DF583D"/>
    <w:rsid w:val="00DF5A32"/>
    <w:rsid w:val="00E01786"/>
    <w:rsid w:val="00E01CB4"/>
    <w:rsid w:val="00E02666"/>
    <w:rsid w:val="00E02B82"/>
    <w:rsid w:val="00E11A6C"/>
    <w:rsid w:val="00E14221"/>
    <w:rsid w:val="00E17F36"/>
    <w:rsid w:val="00E21272"/>
    <w:rsid w:val="00E24C3A"/>
    <w:rsid w:val="00E2711E"/>
    <w:rsid w:val="00E2727A"/>
    <w:rsid w:val="00E33BB4"/>
    <w:rsid w:val="00E5320C"/>
    <w:rsid w:val="00E540A4"/>
    <w:rsid w:val="00E55BD1"/>
    <w:rsid w:val="00E62538"/>
    <w:rsid w:val="00E62C99"/>
    <w:rsid w:val="00E70E59"/>
    <w:rsid w:val="00E7137E"/>
    <w:rsid w:val="00E77599"/>
    <w:rsid w:val="00E8245D"/>
    <w:rsid w:val="00E83B38"/>
    <w:rsid w:val="00E850AA"/>
    <w:rsid w:val="00E871F5"/>
    <w:rsid w:val="00E90D2D"/>
    <w:rsid w:val="00E918F4"/>
    <w:rsid w:val="00E920D7"/>
    <w:rsid w:val="00E96046"/>
    <w:rsid w:val="00E97D06"/>
    <w:rsid w:val="00EA3051"/>
    <w:rsid w:val="00EA35E7"/>
    <w:rsid w:val="00EA3CA1"/>
    <w:rsid w:val="00EA61A7"/>
    <w:rsid w:val="00EA69E1"/>
    <w:rsid w:val="00EB01A4"/>
    <w:rsid w:val="00EB1227"/>
    <w:rsid w:val="00EB32E5"/>
    <w:rsid w:val="00EB585D"/>
    <w:rsid w:val="00EC3444"/>
    <w:rsid w:val="00EC4AFE"/>
    <w:rsid w:val="00ED0726"/>
    <w:rsid w:val="00ED3760"/>
    <w:rsid w:val="00ED719D"/>
    <w:rsid w:val="00EE2CCD"/>
    <w:rsid w:val="00EE38C5"/>
    <w:rsid w:val="00EE4A9F"/>
    <w:rsid w:val="00EE6E47"/>
    <w:rsid w:val="00EF4D3C"/>
    <w:rsid w:val="00F076E4"/>
    <w:rsid w:val="00F1115C"/>
    <w:rsid w:val="00F13042"/>
    <w:rsid w:val="00F15ACE"/>
    <w:rsid w:val="00F20BDD"/>
    <w:rsid w:val="00F25EAA"/>
    <w:rsid w:val="00F3420E"/>
    <w:rsid w:val="00F34B18"/>
    <w:rsid w:val="00F34D6C"/>
    <w:rsid w:val="00F4420F"/>
    <w:rsid w:val="00F44AB8"/>
    <w:rsid w:val="00F46B7D"/>
    <w:rsid w:val="00F51B13"/>
    <w:rsid w:val="00F53DA8"/>
    <w:rsid w:val="00F55C1D"/>
    <w:rsid w:val="00F63146"/>
    <w:rsid w:val="00F63CBC"/>
    <w:rsid w:val="00F771C1"/>
    <w:rsid w:val="00F81A7B"/>
    <w:rsid w:val="00F8416C"/>
    <w:rsid w:val="00F861C6"/>
    <w:rsid w:val="00F875FB"/>
    <w:rsid w:val="00F90239"/>
    <w:rsid w:val="00F9061B"/>
    <w:rsid w:val="00F95BBA"/>
    <w:rsid w:val="00FA03D9"/>
    <w:rsid w:val="00FB1814"/>
    <w:rsid w:val="00FB550E"/>
    <w:rsid w:val="00FE09CD"/>
    <w:rsid w:val="00FE2457"/>
    <w:rsid w:val="00FE3150"/>
    <w:rsid w:val="00FE36D6"/>
    <w:rsid w:val="00FE4234"/>
    <w:rsid w:val="00FE45B7"/>
    <w:rsid w:val="00FF5925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F27B95D"/>
  <w15:docId w15:val="{9CEECE42-15A5-4CFC-A882-5EBC2DA1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21"/>
    <w:pPr>
      <w:jc w:val="both"/>
    </w:pPr>
    <w:rPr>
      <w:sz w:val="24"/>
    </w:rPr>
  </w:style>
  <w:style w:type="paragraph" w:styleId="Titre3">
    <w:name w:val="heading 3"/>
    <w:basedOn w:val="Normal"/>
    <w:next w:val="Normal"/>
    <w:qFormat/>
    <w:rsid w:val="003262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14221"/>
    <w:pPr>
      <w:jc w:val="left"/>
    </w:pPr>
    <w:rPr>
      <w:rFonts w:ascii="Arial Narrow" w:hAnsi="Arial Narrow"/>
      <w:sz w:val="16"/>
    </w:rPr>
  </w:style>
  <w:style w:type="paragraph" w:styleId="En-tte">
    <w:name w:val="header"/>
    <w:basedOn w:val="Normal"/>
    <w:link w:val="En-tteCar"/>
    <w:rsid w:val="00E1422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14221"/>
    <w:pPr>
      <w:tabs>
        <w:tab w:val="center" w:pos="4536"/>
        <w:tab w:val="right" w:pos="9072"/>
      </w:tabs>
    </w:pPr>
  </w:style>
  <w:style w:type="character" w:styleId="Numrodepage">
    <w:name w:val="page number"/>
    <w:rsid w:val="00E14221"/>
    <w:rPr>
      <w:rFonts w:cs="Times New Roman"/>
    </w:rPr>
  </w:style>
  <w:style w:type="paragraph" w:styleId="Textedebulles">
    <w:name w:val="Balloon Text"/>
    <w:basedOn w:val="Normal"/>
    <w:semiHidden/>
    <w:rsid w:val="00130E7F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Normal"/>
    <w:rsid w:val="00C04E3C"/>
    <w:pPr>
      <w:spacing w:before="100" w:beforeAutospacing="1" w:after="100" w:afterAutospacing="1"/>
      <w:jc w:val="center"/>
    </w:pPr>
    <w:rPr>
      <w:szCs w:val="24"/>
    </w:rPr>
  </w:style>
  <w:style w:type="paragraph" w:customStyle="1" w:styleId="Car1CharCarCharCarCharCarCarCar">
    <w:name w:val="Car1 Char Car Char Car Char Car Car Car"/>
    <w:basedOn w:val="Normal"/>
    <w:rsid w:val="006E4F6F"/>
    <w:pPr>
      <w:spacing w:before="60" w:after="160" w:line="240" w:lineRule="exact"/>
    </w:pPr>
    <w:rPr>
      <w:rFonts w:ascii="Verdana" w:hAnsi="Verdana" w:cs="Tahoma"/>
      <w:sz w:val="22"/>
      <w:lang w:val="en-US" w:eastAsia="zh-CN"/>
    </w:rPr>
  </w:style>
  <w:style w:type="character" w:customStyle="1" w:styleId="En-tteCar">
    <w:name w:val="En-tête Car"/>
    <w:link w:val="En-tte"/>
    <w:rsid w:val="006E4F6F"/>
    <w:rPr>
      <w:sz w:val="24"/>
      <w:lang w:val="fr-FR" w:eastAsia="fr-FR" w:bidi="ar-SA"/>
    </w:rPr>
  </w:style>
  <w:style w:type="character" w:styleId="Marquedecommentaire">
    <w:name w:val="annotation reference"/>
    <w:semiHidden/>
    <w:rsid w:val="0012148B"/>
    <w:rPr>
      <w:sz w:val="16"/>
      <w:szCs w:val="16"/>
    </w:rPr>
  </w:style>
  <w:style w:type="paragraph" w:styleId="Commentaire">
    <w:name w:val="annotation text"/>
    <w:basedOn w:val="Normal"/>
    <w:semiHidden/>
    <w:rsid w:val="0012148B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12148B"/>
    <w:rPr>
      <w:b/>
      <w:bCs/>
    </w:rPr>
  </w:style>
  <w:style w:type="paragraph" w:styleId="Explorateurdedocuments">
    <w:name w:val="Document Map"/>
    <w:basedOn w:val="Normal"/>
    <w:semiHidden/>
    <w:rsid w:val="001E0578"/>
    <w:pPr>
      <w:shd w:val="clear" w:color="auto" w:fill="000080"/>
    </w:pPr>
    <w:rPr>
      <w:rFonts w:ascii="Tahoma" w:hAnsi="Tahoma" w:cs="Tahoma"/>
    </w:rPr>
  </w:style>
  <w:style w:type="paragraph" w:customStyle="1" w:styleId="Titre2">
    <w:name w:val="Titre2"/>
    <w:basedOn w:val="Normal"/>
    <w:rsid w:val="00E850AA"/>
    <w:pPr>
      <w:spacing w:after="160" w:line="240" w:lineRule="exact"/>
      <w:jc w:val="left"/>
    </w:pPr>
    <w:rPr>
      <w:rFonts w:ascii="Arial" w:hAnsi="Arial" w:cs="Verdana"/>
      <w:i/>
      <w:sz w:val="22"/>
      <w:szCs w:val="22"/>
      <w:lang w:val="en-US" w:eastAsia="en-US" w:bidi="km-KH"/>
    </w:rPr>
  </w:style>
  <w:style w:type="paragraph" w:styleId="NormalWeb">
    <w:name w:val="Normal (Web)"/>
    <w:basedOn w:val="Normal"/>
    <w:rsid w:val="00E850AA"/>
    <w:pPr>
      <w:spacing w:before="100" w:beforeAutospacing="1"/>
      <w:jc w:val="left"/>
    </w:pPr>
    <w:rPr>
      <w:color w:val="000000"/>
      <w:szCs w:val="24"/>
    </w:rPr>
  </w:style>
  <w:style w:type="paragraph" w:customStyle="1" w:styleId="1CarCarCar">
    <w:name w:val="1 Car Car Car"/>
    <w:basedOn w:val="Normal"/>
    <w:rsid w:val="00E850AA"/>
    <w:pPr>
      <w:widowControl w:val="0"/>
    </w:pPr>
    <w:rPr>
      <w:rFonts w:ascii="Tahoma" w:eastAsia="SimSun" w:hAnsi="Tahoma"/>
      <w:kern w:val="2"/>
      <w:lang w:val="en-US" w:eastAsia="zh-CN"/>
    </w:rPr>
  </w:style>
  <w:style w:type="paragraph" w:customStyle="1" w:styleId="western">
    <w:name w:val="western"/>
    <w:basedOn w:val="Normal"/>
    <w:rsid w:val="00E850AA"/>
    <w:pPr>
      <w:spacing w:before="100" w:beforeAutospacing="1"/>
      <w:jc w:val="left"/>
    </w:pPr>
    <w:rPr>
      <w:rFonts w:ascii="Arial Narrow" w:hAnsi="Arial Narrow"/>
      <w:color w:val="000000"/>
      <w:sz w:val="16"/>
      <w:szCs w:val="16"/>
    </w:rPr>
  </w:style>
  <w:style w:type="paragraph" w:customStyle="1" w:styleId="CarCar1CarCarCar">
    <w:name w:val="Car Car1 Car Car Car"/>
    <w:basedOn w:val="Normal"/>
    <w:rsid w:val="00C8543D"/>
    <w:pPr>
      <w:widowControl w:val="0"/>
    </w:pPr>
    <w:rPr>
      <w:rFonts w:ascii="Tahoma" w:eastAsia="SimSun" w:hAnsi="Tahoma"/>
      <w:kern w:val="2"/>
      <w:lang w:val="en-US" w:eastAsia="zh-CN"/>
    </w:rPr>
  </w:style>
  <w:style w:type="table" w:styleId="Grilledutableau">
    <w:name w:val="Table Grid"/>
    <w:basedOn w:val="TableauNormal"/>
    <w:rsid w:val="00C8543D"/>
    <w:pPr>
      <w:suppressAutoHyphens/>
      <w:spacing w:after="1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1">
    <w:name w:val="Car1"/>
    <w:semiHidden/>
    <w:rsid w:val="000E01DD"/>
    <w:rPr>
      <w:sz w:val="24"/>
      <w:lang w:val="fr-FR" w:eastAsia="fr-FR" w:bidi="ar-SA"/>
    </w:rPr>
  </w:style>
  <w:style w:type="character" w:styleId="lev">
    <w:name w:val="Strong"/>
    <w:uiPriority w:val="22"/>
    <w:qFormat/>
    <w:rsid w:val="009C3318"/>
    <w:rPr>
      <w:b/>
      <w:bCs/>
    </w:rPr>
  </w:style>
  <w:style w:type="paragraph" w:customStyle="1" w:styleId="CarCar">
    <w:name w:val="Car Car"/>
    <w:basedOn w:val="Normal"/>
    <w:rsid w:val="0060378E"/>
    <w:pPr>
      <w:spacing w:before="60" w:after="160" w:line="240" w:lineRule="exact"/>
    </w:pPr>
    <w:rPr>
      <w:rFonts w:ascii="Verdana" w:hAnsi="Verdana" w:cs="Tahoma"/>
      <w:sz w:val="22"/>
      <w:lang w:val="en-US" w:eastAsia="zh-CN"/>
    </w:rPr>
  </w:style>
  <w:style w:type="paragraph" w:customStyle="1" w:styleId="texteretrait">
    <w:name w:val="texte retrait"/>
    <w:basedOn w:val="Normal"/>
    <w:rsid w:val="00A17190"/>
    <w:pPr>
      <w:spacing w:before="240"/>
      <w:ind w:firstLine="709"/>
    </w:pPr>
    <w:rPr>
      <w:rFonts w:ascii="CG Times" w:hAnsi="CG Times"/>
      <w:sz w:val="22"/>
    </w:rPr>
  </w:style>
  <w:style w:type="character" w:customStyle="1" w:styleId="Marquedecommentaire1">
    <w:name w:val="Marque de commentaire1"/>
    <w:rsid w:val="003262D5"/>
    <w:rPr>
      <w:sz w:val="16"/>
      <w:szCs w:val="16"/>
    </w:rPr>
  </w:style>
  <w:style w:type="character" w:styleId="Accentuation">
    <w:name w:val="Emphasis"/>
    <w:qFormat/>
    <w:rsid w:val="00214CE4"/>
    <w:rPr>
      <w:i/>
      <w:iCs/>
    </w:rPr>
  </w:style>
  <w:style w:type="character" w:styleId="Lienhypertexte">
    <w:name w:val="Hyperlink"/>
    <w:rsid w:val="00553B8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7715C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733FF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33FFC"/>
  </w:style>
  <w:style w:type="character" w:styleId="Appelnotedebasdep">
    <w:name w:val="footnote reference"/>
    <w:basedOn w:val="Policepardfaut"/>
    <w:uiPriority w:val="99"/>
    <w:semiHidden/>
    <w:unhideWhenUsed/>
    <w:rsid w:val="00733FFC"/>
    <w:rPr>
      <w:vertAlign w:val="superscript"/>
    </w:rPr>
  </w:style>
  <w:style w:type="character" w:customStyle="1" w:styleId="fontstyle01">
    <w:name w:val="fontstyle01"/>
    <w:basedOn w:val="Policepardfaut"/>
    <w:rsid w:val="00507B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gouvernement.fr/info-coronavir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france.gouv.fr/affichJuriAdmin.do?idTexte=CETATEXT0000180069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Fiche_5PS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633B-A1DE-4E5A-93A1-7B08649C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Fiche_5PSR.dot</Template>
  <TotalTime>1</TotalTime>
  <Pages>2</Pages>
  <Words>1257</Words>
  <Characters>6914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11 décembre 2001</vt:lpstr>
    </vt:vector>
  </TitlesOfParts>
  <Company>SPM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11 décembre 2001</dc:title>
  <dc:creator>Julien COMBOT</dc:creator>
  <cp:lastModifiedBy>Anne DESBARRES</cp:lastModifiedBy>
  <cp:revision>2</cp:revision>
  <cp:lastPrinted>2020-02-28T09:09:00Z</cp:lastPrinted>
  <dcterms:created xsi:type="dcterms:W3CDTF">2020-03-13T12:21:00Z</dcterms:created>
  <dcterms:modified xsi:type="dcterms:W3CDTF">2020-03-13T12:21:00Z</dcterms:modified>
</cp:coreProperties>
</file>