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9DA7" w14:textId="77777777" w:rsidR="00353417" w:rsidRDefault="00353417" w:rsidP="00353417"/>
    <w:tbl>
      <w:tblPr>
        <w:tblW w:w="0" w:type="auto"/>
        <w:tblInd w:w="10" w:type="dxa"/>
        <w:tblCellMar>
          <w:left w:w="0" w:type="dxa"/>
          <w:right w:w="0" w:type="dxa"/>
        </w:tblCellMar>
        <w:tblLook w:val="04A0" w:firstRow="1" w:lastRow="0" w:firstColumn="1" w:lastColumn="0" w:noHBand="0" w:noVBand="1"/>
      </w:tblPr>
      <w:tblGrid>
        <w:gridCol w:w="9062"/>
      </w:tblGrid>
      <w:tr w:rsidR="00353417" w14:paraId="2A139FB0" w14:textId="77777777" w:rsidTr="00353417">
        <w:tc>
          <w:tcPr>
            <w:tcW w:w="7870" w:type="dxa"/>
            <w:tcMar>
              <w:top w:w="0" w:type="dxa"/>
              <w:left w:w="108" w:type="dxa"/>
              <w:bottom w:w="0" w:type="dxa"/>
              <w:right w:w="108" w:type="dxa"/>
            </w:tcMar>
          </w:tcPr>
          <w:p w14:paraId="5117BF25" w14:textId="070AF0ED" w:rsidR="00353417" w:rsidRDefault="00353417">
            <w:pPr>
              <w:jc w:val="center"/>
              <w:rPr>
                <w:i/>
                <w:iCs/>
              </w:rPr>
            </w:pPr>
            <w:r>
              <w:rPr>
                <w:i/>
                <w:iCs/>
                <w:noProof/>
              </w:rPr>
              <w:drawing>
                <wp:inline distT="0" distB="0" distL="0" distR="0" wp14:anchorId="461B289E" wp14:editId="077DFACB">
                  <wp:extent cx="4762500" cy="438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438150"/>
                          </a:xfrm>
                          <a:prstGeom prst="rect">
                            <a:avLst/>
                          </a:prstGeom>
                          <a:noFill/>
                          <a:ln>
                            <a:noFill/>
                          </a:ln>
                        </pic:spPr>
                      </pic:pic>
                    </a:graphicData>
                  </a:graphic>
                </wp:inline>
              </w:drawing>
            </w:r>
          </w:p>
          <w:p w14:paraId="170CD818" w14:textId="77777777" w:rsidR="00353417" w:rsidRDefault="00353417">
            <w:pPr>
              <w:jc w:val="center"/>
              <w:rPr>
                <w:b/>
                <w:bCs/>
                <w:sz w:val="46"/>
                <w:szCs w:val="46"/>
              </w:rPr>
            </w:pPr>
            <w:r>
              <w:rPr>
                <w:b/>
                <w:bCs/>
                <w:sz w:val="46"/>
                <w:szCs w:val="46"/>
              </w:rPr>
              <w:t>Les listes électorales partielles arrivent !</w:t>
            </w:r>
          </w:p>
          <w:p w14:paraId="62CAC88A" w14:textId="77777777" w:rsidR="00353417" w:rsidRDefault="00353417">
            <w:pPr>
              <w:rPr>
                <w:i/>
                <w:iCs/>
              </w:rPr>
            </w:pPr>
          </w:p>
          <w:p w14:paraId="187C3C56" w14:textId="5B00D11F" w:rsidR="00353417" w:rsidRDefault="00353417"/>
          <w:p w14:paraId="496375D7" w14:textId="77777777" w:rsidR="00353417" w:rsidRDefault="00353417"/>
          <w:p w14:paraId="71237FCA" w14:textId="77777777" w:rsidR="00353417" w:rsidRDefault="00353417">
            <w:pPr>
              <w:rPr>
                <w:b/>
                <w:bCs/>
                <w:sz w:val="26"/>
                <w:szCs w:val="26"/>
              </w:rPr>
            </w:pPr>
            <w:r>
              <w:rPr>
                <w:b/>
                <w:bCs/>
                <w:sz w:val="26"/>
                <w:szCs w:val="26"/>
              </w:rPr>
              <w:t xml:space="preserve">Dans le cadre des élections du Conseil d’administration de la Caisse nationale de retraites des agents des collectivités locales (CNRACL), vous recevrez dans les prochains jours les listes électorales partielles relatives à vos agents. Il appartient aux employeurs des fonctions publiques territoriale et hospitalière, conformément à </w:t>
            </w:r>
            <w:hyperlink r:id="rId7" w:history="1">
              <w:r>
                <w:rPr>
                  <w:rStyle w:val="Lienhypertexte"/>
                  <w:color w:val="auto"/>
                  <w:u w:val="none"/>
                </w:rPr>
                <w:t>l’</w:t>
              </w:r>
              <w:r>
                <w:rPr>
                  <w:rStyle w:val="Lienhypertexte"/>
                  <w:b/>
                  <w:bCs/>
                  <w:sz w:val="26"/>
                  <w:szCs w:val="26"/>
                </w:rPr>
                <w:t>arrêté du 25 août 2020</w:t>
              </w:r>
            </w:hyperlink>
            <w:r>
              <w:rPr>
                <w:b/>
                <w:bCs/>
                <w:sz w:val="26"/>
                <w:szCs w:val="26"/>
              </w:rPr>
              <w:t xml:space="preserve"> relatif à l’organisation des élections de la CNRACL, de vérifier</w:t>
            </w:r>
            <w:r>
              <w:rPr>
                <w:b/>
                <w:bCs/>
                <w:color w:val="1F497D"/>
                <w:sz w:val="26"/>
                <w:szCs w:val="26"/>
              </w:rPr>
              <w:t xml:space="preserve"> </w:t>
            </w:r>
            <w:r>
              <w:rPr>
                <w:b/>
                <w:bCs/>
                <w:sz w:val="26"/>
                <w:szCs w:val="26"/>
              </w:rPr>
              <w:t>ces listes,  de les mettre à disposition de leurs agents et de les en informer.</w:t>
            </w:r>
          </w:p>
          <w:p w14:paraId="79EA4C55" w14:textId="77777777" w:rsidR="00353417" w:rsidRDefault="00353417">
            <w:pPr>
              <w:rPr>
                <w:b/>
                <w:bCs/>
                <w:sz w:val="26"/>
                <w:szCs w:val="26"/>
              </w:rPr>
            </w:pPr>
          </w:p>
          <w:p w14:paraId="2C7F6512" w14:textId="77777777" w:rsidR="00353417" w:rsidRDefault="00353417">
            <w:pPr>
              <w:rPr>
                <w:b/>
                <w:bCs/>
                <w:sz w:val="26"/>
                <w:szCs w:val="26"/>
              </w:rPr>
            </w:pPr>
            <w:r>
              <w:rPr>
                <w:b/>
                <w:bCs/>
                <w:sz w:val="26"/>
                <w:szCs w:val="26"/>
              </w:rPr>
              <w:t>Vérifier les listes électorales</w:t>
            </w:r>
          </w:p>
          <w:p w14:paraId="2E5537AF" w14:textId="77777777" w:rsidR="00353417" w:rsidRDefault="00353417">
            <w:r>
              <w:t xml:space="preserve">Dès réception des listes, </w:t>
            </w:r>
            <w:r>
              <w:rPr>
                <w:color w:val="1F497D"/>
              </w:rPr>
              <w:t>v</w:t>
            </w:r>
            <w:r>
              <w:t>ous devez vérifier l’état civil et la situation administrative de vos agents au 1er septembre 2020, date à laquelle la qualité d’électeur pour les actifs est appréciée.</w:t>
            </w:r>
          </w:p>
          <w:p w14:paraId="16460DBE" w14:textId="77777777" w:rsidR="00353417" w:rsidRDefault="00353417">
            <w:pPr>
              <w:rPr>
                <w:color w:val="000000"/>
              </w:rPr>
            </w:pPr>
            <w:r>
              <w:t>Vous ferez part à la CNRACL de toute anomalie constatée</w:t>
            </w:r>
            <w:r>
              <w:rPr>
                <w:color w:val="1F497D"/>
              </w:rPr>
              <w:t> </w:t>
            </w:r>
            <w:r>
              <w:t xml:space="preserve">en procédant si nécessaire aux éventuelles rectifications via </w:t>
            </w:r>
            <w:hyperlink r:id="rId8" w:history="1">
              <w:r>
                <w:rPr>
                  <w:rStyle w:val="Lienhypertexte"/>
                </w:rPr>
                <w:t>le formulaire de demande de rectification</w:t>
              </w:r>
            </w:hyperlink>
            <w:r>
              <w:rPr>
                <w:color w:val="1F497D"/>
              </w:rPr>
              <w:t>.</w:t>
            </w:r>
            <w:r>
              <w:t xml:space="preserve"> </w:t>
            </w:r>
            <w:r>
              <w:rPr>
                <w:color w:val="000000"/>
              </w:rPr>
              <w:t> </w:t>
            </w:r>
          </w:p>
          <w:p w14:paraId="1889EB59" w14:textId="77777777" w:rsidR="00353417" w:rsidRDefault="00353417">
            <w:r>
              <w:t>La date limite des demandes de rectification est fixée au 19 décembre 2020 inclus.</w:t>
            </w:r>
          </w:p>
          <w:p w14:paraId="7E166715" w14:textId="77777777" w:rsidR="00353417" w:rsidRDefault="00353417"/>
          <w:p w14:paraId="3C7D81D9" w14:textId="77777777" w:rsidR="00353417" w:rsidRDefault="00353417">
            <w:pPr>
              <w:rPr>
                <w:b/>
                <w:bCs/>
                <w:sz w:val="26"/>
                <w:szCs w:val="26"/>
              </w:rPr>
            </w:pPr>
            <w:r>
              <w:rPr>
                <w:b/>
                <w:bCs/>
                <w:sz w:val="26"/>
                <w:szCs w:val="26"/>
              </w:rPr>
              <w:t>Mettre à disposition les listes électorales</w:t>
            </w:r>
          </w:p>
          <w:p w14:paraId="35EB26FE" w14:textId="77777777" w:rsidR="00353417" w:rsidRDefault="00353417">
            <w:r>
              <w:t xml:space="preserve">Les listes doivent être mises à disposition de vos agents pour consultation, par affichage par exemple, au plus tard le 14 décembre 2020 dans un lieu leur étant réservé. La mise à disposition des listes électorales partielles doit être accompagnée de la procédure à suivre en cas de constatation d’anomalie sur la liste (instruction jointe aux listes reçues). </w:t>
            </w:r>
          </w:p>
          <w:p w14:paraId="1943AADA" w14:textId="77777777" w:rsidR="00353417" w:rsidRDefault="00353417">
            <w:r>
              <w:t>Ces listes seront également consultables sur le site internet de la CNRACL à partir du 1e décembre 2020.</w:t>
            </w:r>
          </w:p>
          <w:p w14:paraId="53FE3919" w14:textId="77777777" w:rsidR="00353417" w:rsidRDefault="00353417">
            <w:pPr>
              <w:rPr>
                <w:b/>
                <w:bCs/>
                <w:sz w:val="26"/>
                <w:szCs w:val="26"/>
              </w:rPr>
            </w:pPr>
          </w:p>
          <w:p w14:paraId="5AE14DFF" w14:textId="77777777" w:rsidR="00353417" w:rsidRDefault="00353417">
            <w:r>
              <w:rPr>
                <w:b/>
                <w:bCs/>
                <w:sz w:val="26"/>
                <w:szCs w:val="26"/>
              </w:rPr>
              <w:t>Informer vos agents</w:t>
            </w:r>
          </w:p>
          <w:p w14:paraId="107A0848" w14:textId="77777777" w:rsidR="00353417" w:rsidRDefault="00353417">
            <w:r>
              <w:t>Vous devez informer tous vos agents en activité de la mise à disposition pour consultation de la liste électorale partielle y compris vos agents en position de détachement, ainsi que ceux placés dans une position statutaire ne leur permettant pas de se rendre sur leur lieu de travail de manière prolongée.</w:t>
            </w:r>
          </w:p>
          <w:p w14:paraId="349C6110" w14:textId="77777777" w:rsidR="00353417" w:rsidRDefault="00353417"/>
          <w:p w14:paraId="6E447169" w14:textId="77777777" w:rsidR="00353417" w:rsidRDefault="00353417"/>
          <w:p w14:paraId="52BFB7BD" w14:textId="77777777" w:rsidR="00353417" w:rsidRDefault="00353417">
            <w:pPr>
              <w:shd w:val="clear" w:color="auto" w:fill="EDEDED"/>
              <w:rPr>
                <w:b/>
                <w:bCs/>
                <w:sz w:val="26"/>
                <w:szCs w:val="26"/>
              </w:rPr>
            </w:pPr>
          </w:p>
          <w:p w14:paraId="1FF8AB66" w14:textId="77777777" w:rsidR="00353417" w:rsidRDefault="00353417">
            <w:pPr>
              <w:shd w:val="clear" w:color="auto" w:fill="EDEDED"/>
              <w:rPr>
                <w:b/>
                <w:bCs/>
                <w:sz w:val="26"/>
                <w:szCs w:val="26"/>
              </w:rPr>
            </w:pPr>
            <w:r>
              <w:rPr>
                <w:b/>
                <w:bCs/>
                <w:color w:val="000000"/>
                <w:sz w:val="26"/>
                <w:szCs w:val="26"/>
              </w:rPr>
              <w:t>Les élections CNRACL 2021</w:t>
            </w:r>
          </w:p>
          <w:p w14:paraId="21D42473" w14:textId="77777777" w:rsidR="00353417" w:rsidRDefault="00353417">
            <w:pPr>
              <w:shd w:val="clear" w:color="auto" w:fill="EDEDED"/>
            </w:pPr>
            <w:r>
              <w:rPr>
                <w:color w:val="000000"/>
              </w:rPr>
              <w:t>Du 1er au 15 mars se tiendront les élections du Conseil d’administration de la CNRACL. Ce sont 2,2 millions d’actifs, 1,4 million de retraités et près de 37 500 employeurs des fonctions publiques hospitalière et territoriale qui seront appelés à voter. Le Conseil d’administration de la CNRACL est renouvelé tous les six ans dans les neuf mois qui suivent les élections municipales. Il se compose de seize membres élus représentant les employeurs, les actifs et les retraités affiliés à la CNRACL.</w:t>
            </w:r>
          </w:p>
          <w:p w14:paraId="628712B0" w14:textId="77777777" w:rsidR="00353417" w:rsidRDefault="00353417">
            <w:pPr>
              <w:shd w:val="clear" w:color="auto" w:fill="EDEDED"/>
            </w:pPr>
          </w:p>
          <w:p w14:paraId="72E4CBA4" w14:textId="77777777" w:rsidR="00353417" w:rsidRDefault="00353417"/>
          <w:p w14:paraId="4E654D63" w14:textId="77777777" w:rsidR="00353417" w:rsidRDefault="00353417">
            <w:pPr>
              <w:ind w:left="1416"/>
            </w:pPr>
            <w:r>
              <w:t>Retrouver :</w:t>
            </w:r>
          </w:p>
          <w:p w14:paraId="1F569DB8" w14:textId="77777777" w:rsidR="00353417" w:rsidRDefault="00353417" w:rsidP="00337A8F">
            <w:pPr>
              <w:numPr>
                <w:ilvl w:val="0"/>
                <w:numId w:val="1"/>
              </w:numPr>
              <w:rPr>
                <w:rFonts w:eastAsia="Times New Roman"/>
              </w:rPr>
            </w:pPr>
            <w:hyperlink r:id="rId9" w:history="1">
              <w:r>
                <w:rPr>
                  <w:rStyle w:val="Lienhypertexte"/>
                  <w:rFonts w:eastAsia="Times New Roman"/>
                </w:rPr>
                <w:t>Fiche pratique employeur</w:t>
              </w:r>
            </w:hyperlink>
          </w:p>
          <w:p w14:paraId="58ED4BA6" w14:textId="77777777" w:rsidR="00353417" w:rsidRDefault="00353417" w:rsidP="00337A8F">
            <w:pPr>
              <w:numPr>
                <w:ilvl w:val="0"/>
                <w:numId w:val="1"/>
              </w:numPr>
              <w:rPr>
                <w:rFonts w:eastAsia="Times New Roman"/>
              </w:rPr>
            </w:pPr>
            <w:hyperlink r:id="rId10" w:history="1">
              <w:r>
                <w:rPr>
                  <w:rStyle w:val="Lienhypertexte"/>
                  <w:rFonts w:eastAsia="Times New Roman"/>
                </w:rPr>
                <w:t>Boîte à outils employeurs</w:t>
              </w:r>
            </w:hyperlink>
          </w:p>
          <w:p w14:paraId="227BF4CD" w14:textId="77777777" w:rsidR="00353417" w:rsidRDefault="00353417"/>
          <w:p w14:paraId="086B199E" w14:textId="77777777" w:rsidR="00353417" w:rsidRDefault="00353417">
            <w:pPr>
              <w:ind w:left="1416"/>
            </w:pPr>
            <w:r>
              <w:t xml:space="preserve">Pour plus d’information : </w:t>
            </w:r>
            <w:hyperlink r:id="rId11" w:history="1">
              <w:r>
                <w:rPr>
                  <w:rStyle w:val="Lienhypertexte"/>
                </w:rPr>
                <w:t>www.cnracl.retraites.fr</w:t>
              </w:r>
            </w:hyperlink>
          </w:p>
          <w:p w14:paraId="0FC27E45" w14:textId="77777777" w:rsidR="00353417" w:rsidRDefault="00353417"/>
          <w:p w14:paraId="3372D590" w14:textId="77777777" w:rsidR="00353417" w:rsidRDefault="00353417"/>
          <w:p w14:paraId="5777CD81" w14:textId="77777777" w:rsidR="00353417" w:rsidRDefault="00353417"/>
        </w:tc>
      </w:tr>
      <w:tr w:rsidR="00353417" w14:paraId="4E1FA03E" w14:textId="77777777" w:rsidTr="00353417">
        <w:trPr>
          <w:trHeight w:val="2162"/>
        </w:trPr>
        <w:tc>
          <w:tcPr>
            <w:tcW w:w="7870" w:type="dxa"/>
            <w:tcMar>
              <w:top w:w="0" w:type="dxa"/>
              <w:left w:w="108" w:type="dxa"/>
              <w:bottom w:w="0" w:type="dxa"/>
              <w:right w:w="108" w:type="dxa"/>
            </w:tcMar>
          </w:tcPr>
          <w:p w14:paraId="6DF0DAE6" w14:textId="408DE39B" w:rsidR="00353417" w:rsidRDefault="00353417">
            <w:r>
              <w:rPr>
                <w:noProof/>
              </w:rPr>
              <w:lastRenderedPageBreak/>
              <w:drawing>
                <wp:inline distT="0" distB="0" distL="0" distR="0" wp14:anchorId="1AF2032D" wp14:editId="6B47E7A0">
                  <wp:extent cx="5686425" cy="1581150"/>
                  <wp:effectExtent l="0" t="0" r="952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86425" cy="1581150"/>
                          </a:xfrm>
                          <a:prstGeom prst="rect">
                            <a:avLst/>
                          </a:prstGeom>
                          <a:noFill/>
                          <a:ln>
                            <a:noFill/>
                          </a:ln>
                        </pic:spPr>
                      </pic:pic>
                    </a:graphicData>
                  </a:graphic>
                </wp:inline>
              </w:drawing>
            </w:r>
          </w:p>
          <w:p w14:paraId="4C0A9C6B" w14:textId="77777777" w:rsidR="00353417" w:rsidRDefault="00353417"/>
        </w:tc>
      </w:tr>
    </w:tbl>
    <w:p w14:paraId="405B989D" w14:textId="77777777" w:rsidR="00EA733A" w:rsidRDefault="00353417"/>
    <w:sectPr w:rsidR="00EA733A" w:rsidSect="0035341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2188A"/>
    <w:multiLevelType w:val="hybridMultilevel"/>
    <w:tmpl w:val="9F784368"/>
    <w:lvl w:ilvl="0" w:tplc="107A59C0">
      <w:numFmt w:val="bullet"/>
      <w:lvlText w:val="-"/>
      <w:lvlJc w:val="left"/>
      <w:pPr>
        <w:ind w:left="1776" w:hanging="360"/>
      </w:pPr>
      <w:rPr>
        <w:rFonts w:ascii="Calibri" w:eastAsia="Calibr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17"/>
    <w:rsid w:val="000244E7"/>
    <w:rsid w:val="00042924"/>
    <w:rsid w:val="00051B90"/>
    <w:rsid w:val="00066EC1"/>
    <w:rsid w:val="00090276"/>
    <w:rsid w:val="000B499E"/>
    <w:rsid w:val="000D1363"/>
    <w:rsid w:val="000D5CC1"/>
    <w:rsid w:val="000F4852"/>
    <w:rsid w:val="00152EC1"/>
    <w:rsid w:val="0016107F"/>
    <w:rsid w:val="00161477"/>
    <w:rsid w:val="00185744"/>
    <w:rsid w:val="001A3682"/>
    <w:rsid w:val="002212A0"/>
    <w:rsid w:val="002511BD"/>
    <w:rsid w:val="0027664A"/>
    <w:rsid w:val="002811C9"/>
    <w:rsid w:val="002851D0"/>
    <w:rsid w:val="002A0BFF"/>
    <w:rsid w:val="0031276D"/>
    <w:rsid w:val="003140F4"/>
    <w:rsid w:val="0032544A"/>
    <w:rsid w:val="00327B64"/>
    <w:rsid w:val="00333889"/>
    <w:rsid w:val="00340491"/>
    <w:rsid w:val="003453CE"/>
    <w:rsid w:val="00353417"/>
    <w:rsid w:val="00355100"/>
    <w:rsid w:val="00361CE1"/>
    <w:rsid w:val="003C6CEA"/>
    <w:rsid w:val="004003FF"/>
    <w:rsid w:val="004246AC"/>
    <w:rsid w:val="00442BDA"/>
    <w:rsid w:val="00457159"/>
    <w:rsid w:val="0046251C"/>
    <w:rsid w:val="0046532A"/>
    <w:rsid w:val="0046661E"/>
    <w:rsid w:val="004A2165"/>
    <w:rsid w:val="004A7574"/>
    <w:rsid w:val="004F2852"/>
    <w:rsid w:val="004F44D7"/>
    <w:rsid w:val="00500BA0"/>
    <w:rsid w:val="0054057C"/>
    <w:rsid w:val="005609BC"/>
    <w:rsid w:val="00574291"/>
    <w:rsid w:val="00587E2F"/>
    <w:rsid w:val="00592809"/>
    <w:rsid w:val="005D4C40"/>
    <w:rsid w:val="005E0C0A"/>
    <w:rsid w:val="005E152D"/>
    <w:rsid w:val="00647B58"/>
    <w:rsid w:val="00687EB8"/>
    <w:rsid w:val="006934C8"/>
    <w:rsid w:val="006C6C8D"/>
    <w:rsid w:val="006F1C62"/>
    <w:rsid w:val="007554B1"/>
    <w:rsid w:val="0077756C"/>
    <w:rsid w:val="007A79EC"/>
    <w:rsid w:val="007B1870"/>
    <w:rsid w:val="007D316F"/>
    <w:rsid w:val="008B65EF"/>
    <w:rsid w:val="008F7F9F"/>
    <w:rsid w:val="00911D2E"/>
    <w:rsid w:val="009132B0"/>
    <w:rsid w:val="009759B4"/>
    <w:rsid w:val="00995F7D"/>
    <w:rsid w:val="009D6F76"/>
    <w:rsid w:val="009F3DE0"/>
    <w:rsid w:val="00A05711"/>
    <w:rsid w:val="00A1062B"/>
    <w:rsid w:val="00A174E9"/>
    <w:rsid w:val="00A22E3F"/>
    <w:rsid w:val="00A27E9D"/>
    <w:rsid w:val="00A92B19"/>
    <w:rsid w:val="00A96739"/>
    <w:rsid w:val="00AC55CD"/>
    <w:rsid w:val="00AC5905"/>
    <w:rsid w:val="00AC6252"/>
    <w:rsid w:val="00AD3E34"/>
    <w:rsid w:val="00AF0C74"/>
    <w:rsid w:val="00AF3C35"/>
    <w:rsid w:val="00AF6D80"/>
    <w:rsid w:val="00B0068B"/>
    <w:rsid w:val="00B25F43"/>
    <w:rsid w:val="00B26889"/>
    <w:rsid w:val="00B62FF9"/>
    <w:rsid w:val="00B940BF"/>
    <w:rsid w:val="00C07365"/>
    <w:rsid w:val="00C636B2"/>
    <w:rsid w:val="00CD4E4F"/>
    <w:rsid w:val="00CE404F"/>
    <w:rsid w:val="00D30462"/>
    <w:rsid w:val="00D51DD3"/>
    <w:rsid w:val="00D6735C"/>
    <w:rsid w:val="00D7637A"/>
    <w:rsid w:val="00DC2F08"/>
    <w:rsid w:val="00DD7D06"/>
    <w:rsid w:val="00DF631B"/>
    <w:rsid w:val="00E53928"/>
    <w:rsid w:val="00E758D9"/>
    <w:rsid w:val="00EA76D6"/>
    <w:rsid w:val="00EB0E0A"/>
    <w:rsid w:val="00EC24BF"/>
    <w:rsid w:val="00ED4A42"/>
    <w:rsid w:val="00ED7BB0"/>
    <w:rsid w:val="00F63AA6"/>
    <w:rsid w:val="00F7276C"/>
    <w:rsid w:val="00FC2642"/>
    <w:rsid w:val="00FC2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3685"/>
  <w15:chartTrackingRefBased/>
  <w15:docId w15:val="{D0108329-64BA-4BA1-8E3F-E41FF42A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1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34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3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racl.retraites.fr/nous-connaitre/elections-cnracl-2021/espace-electeurs-actifs-retraites-employeurs/formulaires-de-demande-de-rectification" TargetMode="External"/><Relationship Id="rId13" Type="http://schemas.openxmlformats.org/officeDocument/2006/relationships/image" Target="cid:image001.png@01D6B37A.A3720930" TargetMode="External"/><Relationship Id="rId3" Type="http://schemas.openxmlformats.org/officeDocument/2006/relationships/settings" Target="settings.xml"/><Relationship Id="rId7" Type="http://schemas.openxmlformats.org/officeDocument/2006/relationships/hyperlink" Target="https://www.legifrance.gouv.fr/jorf/id/JORFTEXT000042283806/"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6ABB3.33EC7B00" TargetMode="External"/><Relationship Id="rId11" Type="http://schemas.openxmlformats.org/officeDocument/2006/relationships/hyperlink" Target="http://www.cnracl.retraite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nracl.retraites.fr/employeur/partenariat-accompagnement/information-formation/boite-outils-elections-employeur" TargetMode="External"/><Relationship Id="rId4" Type="http://schemas.openxmlformats.org/officeDocument/2006/relationships/webSettings" Target="webSettings.xml"/><Relationship Id="rId9" Type="http://schemas.openxmlformats.org/officeDocument/2006/relationships/hyperlink" Target="https://www.cnracl.retraites.fr/sites/default/files/PROFIL/EMPLOYEURS/Boite_outils_Elections/EmployeurVotreRoleDansLeDispositifDesElectionsDuConseilAdminist.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2651</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AUBRIOT</dc:creator>
  <cp:keywords/>
  <dc:description/>
  <cp:lastModifiedBy>Laetitia AUBRIOT</cp:lastModifiedBy>
  <cp:revision>1</cp:revision>
  <dcterms:created xsi:type="dcterms:W3CDTF">2020-11-06T06:43:00Z</dcterms:created>
  <dcterms:modified xsi:type="dcterms:W3CDTF">2020-11-06T06:44:00Z</dcterms:modified>
</cp:coreProperties>
</file>