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54B02" w14:textId="77777777" w:rsidR="00D021D8" w:rsidRPr="004436CD" w:rsidRDefault="00417072">
      <w:pPr>
        <w:spacing w:after="0"/>
        <w:ind w:left="48"/>
        <w:jc w:val="center"/>
        <w:rPr>
          <w:rFonts w:ascii="Roboto" w:hAnsi="Roboto"/>
          <w:szCs w:val="22"/>
        </w:rPr>
      </w:pPr>
      <w:r w:rsidRPr="004436CD">
        <w:rPr>
          <w:rFonts w:ascii="Roboto" w:hAnsi="Roboto"/>
          <w:b/>
          <w:szCs w:val="22"/>
        </w:rPr>
        <w:t xml:space="preserve"> </w:t>
      </w:r>
    </w:p>
    <w:p w14:paraId="3C9B61E5" w14:textId="77777777" w:rsidR="00D021D8" w:rsidRPr="004436CD" w:rsidRDefault="00417072">
      <w:pPr>
        <w:spacing w:after="0"/>
        <w:ind w:left="48"/>
        <w:jc w:val="center"/>
        <w:rPr>
          <w:rFonts w:ascii="Roboto" w:hAnsi="Roboto"/>
          <w:szCs w:val="22"/>
        </w:rPr>
      </w:pPr>
      <w:r w:rsidRPr="004436CD">
        <w:rPr>
          <w:rFonts w:ascii="Roboto" w:hAnsi="Roboto"/>
          <w:b/>
          <w:szCs w:val="22"/>
        </w:rPr>
        <w:t xml:space="preserve"> </w:t>
      </w:r>
    </w:p>
    <w:p w14:paraId="300763B0" w14:textId="77777777" w:rsidR="00D021D8" w:rsidRPr="004436CD" w:rsidRDefault="00417072">
      <w:pPr>
        <w:spacing w:after="0"/>
        <w:ind w:right="7"/>
        <w:jc w:val="center"/>
        <w:rPr>
          <w:rFonts w:ascii="Roboto" w:hAnsi="Roboto"/>
          <w:szCs w:val="22"/>
        </w:rPr>
      </w:pPr>
      <w:r w:rsidRPr="004436CD">
        <w:rPr>
          <w:rFonts w:ascii="Roboto" w:hAnsi="Roboto"/>
          <w:b/>
          <w:szCs w:val="22"/>
          <w:bdr w:val="single" w:sz="8" w:space="0" w:color="000000"/>
        </w:rPr>
        <w:t>DELIBERATION INSTAURANT LE COMPTE EPARGNE-TEMPS</w:t>
      </w:r>
      <w:r w:rsidRPr="004436CD">
        <w:rPr>
          <w:rFonts w:ascii="Roboto" w:hAnsi="Roboto"/>
          <w:szCs w:val="22"/>
        </w:rPr>
        <w:t xml:space="preserve"> </w:t>
      </w:r>
    </w:p>
    <w:p w14:paraId="26881415" w14:textId="77777777" w:rsidR="00D021D8" w:rsidRPr="004436CD" w:rsidRDefault="00417072">
      <w:pPr>
        <w:spacing w:after="0"/>
        <w:ind w:left="48"/>
        <w:jc w:val="center"/>
        <w:rPr>
          <w:rFonts w:ascii="Roboto" w:hAnsi="Roboto"/>
          <w:szCs w:val="22"/>
        </w:rPr>
      </w:pPr>
      <w:r w:rsidRPr="004436CD">
        <w:rPr>
          <w:rFonts w:ascii="Roboto" w:hAnsi="Roboto"/>
          <w:szCs w:val="22"/>
        </w:rPr>
        <w:t xml:space="preserve"> </w:t>
      </w:r>
    </w:p>
    <w:p w14:paraId="4D77257F" w14:textId="77777777" w:rsidR="00D021D8" w:rsidRPr="004436CD" w:rsidRDefault="00417072">
      <w:pPr>
        <w:spacing w:after="0"/>
        <w:ind w:left="48"/>
        <w:jc w:val="center"/>
        <w:rPr>
          <w:rFonts w:ascii="Roboto" w:hAnsi="Roboto"/>
          <w:szCs w:val="22"/>
        </w:rPr>
      </w:pPr>
      <w:r w:rsidRPr="004436CD">
        <w:rPr>
          <w:rFonts w:ascii="Roboto" w:hAnsi="Roboto"/>
          <w:szCs w:val="22"/>
        </w:rPr>
        <w:t xml:space="preserve"> </w:t>
      </w:r>
    </w:p>
    <w:p w14:paraId="6EE657FE" w14:textId="77777777" w:rsidR="00D021D8" w:rsidRPr="004436CD" w:rsidRDefault="00417072">
      <w:pPr>
        <w:spacing w:after="0"/>
        <w:ind w:left="10" w:right="8" w:hanging="10"/>
        <w:jc w:val="center"/>
        <w:rPr>
          <w:rFonts w:ascii="Roboto" w:hAnsi="Roboto"/>
          <w:szCs w:val="22"/>
        </w:rPr>
      </w:pPr>
      <w:r w:rsidRPr="004436CD">
        <w:rPr>
          <w:rFonts w:ascii="Roboto" w:hAnsi="Roboto"/>
          <w:b/>
          <w:szCs w:val="22"/>
        </w:rPr>
        <w:t xml:space="preserve">DELIBERATION DU CONSEIL </w:t>
      </w:r>
      <w:r w:rsidRPr="004436CD">
        <w:rPr>
          <w:rFonts w:ascii="Roboto" w:hAnsi="Roboto"/>
          <w:b/>
          <w:i/>
          <w:szCs w:val="22"/>
        </w:rPr>
        <w:t>MUNICIPAL/COMMUNAUTAIRE/SYNDICAL</w:t>
      </w:r>
      <w:r w:rsidRPr="004436CD">
        <w:rPr>
          <w:rFonts w:ascii="Roboto" w:hAnsi="Roboto"/>
          <w:b/>
          <w:szCs w:val="22"/>
        </w:rPr>
        <w:t xml:space="preserve"> en date du ..................... </w:t>
      </w:r>
    </w:p>
    <w:p w14:paraId="15CAA9D5" w14:textId="77777777" w:rsidR="00D021D8" w:rsidRPr="004436CD" w:rsidRDefault="00417072">
      <w:pPr>
        <w:spacing w:after="0"/>
        <w:rPr>
          <w:rFonts w:ascii="Roboto" w:hAnsi="Roboto"/>
          <w:szCs w:val="22"/>
        </w:rPr>
      </w:pPr>
      <w:r w:rsidRPr="004436CD">
        <w:rPr>
          <w:rFonts w:ascii="Roboto" w:hAnsi="Roboto"/>
          <w:szCs w:val="22"/>
        </w:rPr>
        <w:t xml:space="preserve"> </w:t>
      </w:r>
    </w:p>
    <w:p w14:paraId="1AE1FBEA" w14:textId="77777777" w:rsidR="00D021D8" w:rsidRPr="004436CD" w:rsidRDefault="00417072">
      <w:pPr>
        <w:spacing w:after="0"/>
        <w:rPr>
          <w:rFonts w:ascii="Roboto" w:hAnsi="Roboto"/>
          <w:szCs w:val="22"/>
        </w:rPr>
      </w:pPr>
      <w:r w:rsidRPr="004436CD">
        <w:rPr>
          <w:rFonts w:ascii="Roboto" w:hAnsi="Roboto"/>
          <w:szCs w:val="22"/>
        </w:rPr>
        <w:t xml:space="preserve"> </w:t>
      </w:r>
    </w:p>
    <w:p w14:paraId="6A8A07F0"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Vu  </w:t>
      </w:r>
    </w:p>
    <w:p w14:paraId="4C5F6A6A" w14:textId="77777777" w:rsidR="00D021D8" w:rsidRPr="004436CD" w:rsidRDefault="00417072">
      <w:pPr>
        <w:spacing w:after="0"/>
        <w:rPr>
          <w:rFonts w:ascii="Roboto" w:hAnsi="Roboto"/>
          <w:szCs w:val="22"/>
        </w:rPr>
      </w:pPr>
      <w:r w:rsidRPr="004436CD">
        <w:rPr>
          <w:rFonts w:ascii="Roboto" w:hAnsi="Roboto"/>
          <w:szCs w:val="22"/>
        </w:rPr>
        <w:t xml:space="preserve"> </w:t>
      </w:r>
    </w:p>
    <w:p w14:paraId="03823163"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 Code général des collectivités territoriales ;  </w:t>
      </w:r>
    </w:p>
    <w:p w14:paraId="34AD6461"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 Code Général de la Fonction Publique notamment les articles L 621-4 et L 621-5, </w:t>
      </w:r>
    </w:p>
    <w:p w14:paraId="70EDB795" w14:textId="77777777" w:rsidR="004436CD" w:rsidRDefault="00417072">
      <w:pPr>
        <w:spacing w:after="0" w:line="237" w:lineRule="auto"/>
        <w:ind w:left="-5" w:hanging="10"/>
        <w:rPr>
          <w:rFonts w:ascii="Roboto" w:hAnsi="Roboto"/>
          <w:szCs w:val="22"/>
        </w:rPr>
      </w:pPr>
      <w:r w:rsidRPr="004436CD">
        <w:rPr>
          <w:rFonts w:ascii="Roboto" w:hAnsi="Roboto"/>
          <w:szCs w:val="22"/>
        </w:rPr>
        <w:t>Le décret n° 2004-878 du 26 août 2004 relatif au compte épargne-temps dans la fonction publique territoriale,</w:t>
      </w:r>
    </w:p>
    <w:p w14:paraId="7AF0A6AA" w14:textId="6AA8C331" w:rsidR="00D021D8" w:rsidRPr="004436CD" w:rsidRDefault="00417072">
      <w:pPr>
        <w:spacing w:after="0" w:line="237" w:lineRule="auto"/>
        <w:ind w:left="-5" w:hanging="10"/>
        <w:rPr>
          <w:rFonts w:ascii="Roboto" w:hAnsi="Roboto"/>
          <w:szCs w:val="22"/>
        </w:rPr>
      </w:pPr>
      <w:r w:rsidRPr="004436CD">
        <w:rPr>
          <w:rFonts w:ascii="Roboto" w:hAnsi="Roboto"/>
          <w:szCs w:val="22"/>
        </w:rPr>
        <w:t xml:space="preserve">L’arrêté du 28 août 2009 pris pour l'application du décret n° 2002-634 du 29 avril 2002 modifié portant création du compte épargne temps dans la fonction publique de l'État et dans la magistrature, </w:t>
      </w:r>
    </w:p>
    <w:p w14:paraId="280819CB" w14:textId="77777777" w:rsidR="004436CD" w:rsidRDefault="00417072">
      <w:pPr>
        <w:spacing w:after="0" w:line="237" w:lineRule="auto"/>
        <w:ind w:left="-5" w:right="553" w:hanging="10"/>
        <w:rPr>
          <w:rFonts w:ascii="Roboto" w:hAnsi="Roboto"/>
          <w:szCs w:val="22"/>
        </w:rPr>
      </w:pPr>
      <w:r w:rsidRPr="004436CD">
        <w:rPr>
          <w:rFonts w:ascii="Roboto" w:hAnsi="Roboto"/>
          <w:szCs w:val="22"/>
        </w:rPr>
        <w:t xml:space="preserve">L’arrêté du 9 janvier 2024 pris pour l’application de l’article 7-1 du décret n°2004-878 du 26 août 2004 relatif au compte épargne temps dans la fonction publique territoriale, </w:t>
      </w:r>
    </w:p>
    <w:p w14:paraId="7D36C842" w14:textId="203B8FCB" w:rsidR="00D021D8" w:rsidRPr="004436CD" w:rsidRDefault="00417072">
      <w:pPr>
        <w:spacing w:after="0" w:line="237" w:lineRule="auto"/>
        <w:ind w:left="-5" w:right="553" w:hanging="10"/>
        <w:rPr>
          <w:rFonts w:ascii="Roboto" w:hAnsi="Roboto"/>
          <w:szCs w:val="22"/>
        </w:rPr>
      </w:pPr>
      <w:r w:rsidRPr="004436CD">
        <w:rPr>
          <w:rFonts w:ascii="Roboto" w:hAnsi="Roboto"/>
          <w:szCs w:val="22"/>
        </w:rPr>
        <w:t xml:space="preserve">L’avis du Comité Social Territorial en date du ……………….  </w:t>
      </w:r>
    </w:p>
    <w:p w14:paraId="39AD7999" w14:textId="77777777" w:rsidR="00D021D8" w:rsidRPr="004436CD" w:rsidRDefault="00417072">
      <w:pPr>
        <w:spacing w:after="0"/>
        <w:rPr>
          <w:rFonts w:ascii="Roboto" w:hAnsi="Roboto"/>
          <w:szCs w:val="22"/>
        </w:rPr>
      </w:pPr>
      <w:r w:rsidRPr="004436CD">
        <w:rPr>
          <w:rFonts w:ascii="Roboto" w:hAnsi="Roboto"/>
          <w:szCs w:val="22"/>
        </w:rPr>
        <w:t xml:space="preserve"> </w:t>
      </w:r>
    </w:p>
    <w:p w14:paraId="4F1EB288" w14:textId="77777777" w:rsidR="00D021D8" w:rsidRPr="004436CD" w:rsidRDefault="00417072">
      <w:pPr>
        <w:spacing w:after="0"/>
        <w:ind w:left="10" w:right="4" w:hanging="10"/>
        <w:jc w:val="center"/>
        <w:rPr>
          <w:rFonts w:ascii="Roboto" w:hAnsi="Roboto"/>
          <w:szCs w:val="22"/>
        </w:rPr>
      </w:pPr>
      <w:r w:rsidRPr="004436CD">
        <w:rPr>
          <w:rFonts w:ascii="Roboto" w:hAnsi="Roboto"/>
          <w:b/>
          <w:szCs w:val="22"/>
        </w:rPr>
        <w:t xml:space="preserve">Considérant ce qui suit : </w:t>
      </w:r>
    </w:p>
    <w:p w14:paraId="67B3DDFA" w14:textId="77777777" w:rsidR="00D021D8" w:rsidRPr="004436CD" w:rsidRDefault="00417072">
      <w:pPr>
        <w:spacing w:after="0"/>
        <w:rPr>
          <w:rFonts w:ascii="Roboto" w:hAnsi="Roboto"/>
          <w:szCs w:val="22"/>
        </w:rPr>
      </w:pPr>
      <w:r w:rsidRPr="004436CD">
        <w:rPr>
          <w:rFonts w:ascii="Roboto" w:hAnsi="Roboto"/>
          <w:szCs w:val="22"/>
        </w:rPr>
        <w:t xml:space="preserve"> </w:t>
      </w:r>
    </w:p>
    <w:p w14:paraId="7A57A01A"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L'instauration du compte épargne-temps est obligatoire dans les collectivités territoriales et dans leurs établissements publics mais l’organe délibérant doit déterminer, après avis du Comité Social Territorial, les règles d’ouverture, de fonctionnement, de gestion et de fermeture du compte épargne-temps, ainsi que les modalités d’utilisation des droits.  </w:t>
      </w:r>
    </w:p>
    <w:p w14:paraId="0EA5EEF3" w14:textId="77777777" w:rsidR="00D021D8" w:rsidRPr="004436CD" w:rsidRDefault="00417072">
      <w:pPr>
        <w:spacing w:after="0"/>
        <w:rPr>
          <w:rFonts w:ascii="Roboto" w:hAnsi="Roboto"/>
          <w:szCs w:val="22"/>
        </w:rPr>
      </w:pPr>
      <w:r w:rsidRPr="004436CD">
        <w:rPr>
          <w:rFonts w:ascii="Roboto" w:hAnsi="Roboto"/>
          <w:szCs w:val="22"/>
        </w:rPr>
        <w:t xml:space="preserve"> </w:t>
      </w:r>
    </w:p>
    <w:p w14:paraId="0ECC8A2A"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Ce compte permet à leurs titulaires d’accumuler des droits à congés rémunérés en jours ouvrés.  </w:t>
      </w:r>
    </w:p>
    <w:p w14:paraId="57DD3556" w14:textId="77777777" w:rsidR="00D021D8" w:rsidRPr="004436CD" w:rsidRDefault="00417072">
      <w:pPr>
        <w:spacing w:after="0"/>
        <w:rPr>
          <w:rFonts w:ascii="Roboto" w:hAnsi="Roboto"/>
          <w:szCs w:val="22"/>
        </w:rPr>
      </w:pPr>
      <w:r w:rsidRPr="004436CD">
        <w:rPr>
          <w:rFonts w:ascii="Roboto" w:hAnsi="Roboto"/>
          <w:szCs w:val="22"/>
        </w:rPr>
        <w:t xml:space="preserve"> </w:t>
      </w:r>
    </w:p>
    <w:p w14:paraId="5C541A67"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Il est ouvert de droit et sur leur demande aux fonctionnaires titulaires et aux agents contractuels de droit public, qu’ils occupent un emploi à temps complet ou un ou plusieurs emplois à temps non complet, sous réserve : </w:t>
      </w:r>
    </w:p>
    <w:p w14:paraId="2185CC6B" w14:textId="77777777" w:rsidR="00D021D8" w:rsidRPr="004436CD" w:rsidRDefault="00417072">
      <w:pPr>
        <w:numPr>
          <w:ilvl w:val="0"/>
          <w:numId w:val="1"/>
        </w:numPr>
        <w:spacing w:after="5" w:line="248" w:lineRule="auto"/>
        <w:ind w:hanging="106"/>
        <w:jc w:val="both"/>
        <w:rPr>
          <w:rFonts w:ascii="Roboto" w:hAnsi="Roboto"/>
          <w:szCs w:val="22"/>
        </w:rPr>
      </w:pPr>
      <w:proofErr w:type="gramStart"/>
      <w:r w:rsidRPr="004436CD">
        <w:rPr>
          <w:rFonts w:ascii="Roboto" w:hAnsi="Roboto"/>
          <w:szCs w:val="22"/>
        </w:rPr>
        <w:t>qu’ils</w:t>
      </w:r>
      <w:proofErr w:type="gramEnd"/>
      <w:r w:rsidRPr="004436CD">
        <w:rPr>
          <w:rFonts w:ascii="Roboto" w:hAnsi="Roboto"/>
          <w:szCs w:val="22"/>
        </w:rPr>
        <w:t xml:space="preserve"> ne relèvent pas d’un régime d’obligations de service défini par leur statut particulier (cela concerne les professeurs et les assistants d’enseignement artistique) </w:t>
      </w:r>
    </w:p>
    <w:p w14:paraId="24FFE709" w14:textId="77777777" w:rsidR="00D021D8" w:rsidRPr="004436CD" w:rsidRDefault="00417072">
      <w:pPr>
        <w:numPr>
          <w:ilvl w:val="0"/>
          <w:numId w:val="1"/>
        </w:numPr>
        <w:spacing w:after="5" w:line="248" w:lineRule="auto"/>
        <w:ind w:hanging="106"/>
        <w:jc w:val="both"/>
        <w:rPr>
          <w:rFonts w:ascii="Roboto" w:hAnsi="Roboto"/>
          <w:szCs w:val="22"/>
        </w:rPr>
      </w:pPr>
      <w:proofErr w:type="gramStart"/>
      <w:r w:rsidRPr="004436CD">
        <w:rPr>
          <w:rFonts w:ascii="Roboto" w:hAnsi="Roboto"/>
          <w:szCs w:val="22"/>
        </w:rPr>
        <w:t>qu’ils</w:t>
      </w:r>
      <w:proofErr w:type="gramEnd"/>
      <w:r w:rsidRPr="004436CD">
        <w:rPr>
          <w:rFonts w:ascii="Roboto" w:hAnsi="Roboto"/>
          <w:szCs w:val="22"/>
        </w:rPr>
        <w:t xml:space="preserve"> soient employés de manière continue et aient accompli au moins une année de service. </w:t>
      </w:r>
    </w:p>
    <w:p w14:paraId="084F06A9" w14:textId="77777777" w:rsidR="00D021D8" w:rsidRPr="004436CD" w:rsidRDefault="00417072">
      <w:pPr>
        <w:spacing w:after="0"/>
        <w:rPr>
          <w:rFonts w:ascii="Roboto" w:hAnsi="Roboto"/>
          <w:szCs w:val="22"/>
        </w:rPr>
      </w:pPr>
      <w:r w:rsidRPr="004436CD">
        <w:rPr>
          <w:rFonts w:ascii="Roboto" w:hAnsi="Roboto"/>
          <w:szCs w:val="22"/>
        </w:rPr>
        <w:t xml:space="preserve"> </w:t>
      </w:r>
    </w:p>
    <w:p w14:paraId="5ABF3252"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Les fonctionnaires stagiaires ne peuvent pas bénéficier d’un compte épargne-temps ; s’ils en avaient déjà ouvert un auparavant, ils ne peuvent, durant le stage, ni utiliser leurs droits, ni en accumuler de nouveaux. </w:t>
      </w:r>
    </w:p>
    <w:p w14:paraId="73FA6514"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Les agents contractuels de droit privé, ainsi que les assistants maternels et familiaux ne peuvent pas bénéficier d’un compte épargne temps.  </w:t>
      </w:r>
    </w:p>
    <w:p w14:paraId="6804A2AE" w14:textId="77777777" w:rsidR="00D021D8" w:rsidRPr="004436CD" w:rsidRDefault="00417072">
      <w:pPr>
        <w:spacing w:after="0"/>
        <w:rPr>
          <w:rFonts w:ascii="Roboto" w:hAnsi="Roboto"/>
          <w:szCs w:val="22"/>
        </w:rPr>
      </w:pPr>
      <w:r w:rsidRPr="004436CD">
        <w:rPr>
          <w:rFonts w:ascii="Roboto" w:hAnsi="Roboto"/>
          <w:szCs w:val="22"/>
        </w:rPr>
        <w:t xml:space="preserve"> </w:t>
      </w:r>
    </w:p>
    <w:p w14:paraId="14E1D524"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 nombre total de jours inscrits sur le CET ne peut excéder 60 (sauf exception pour l’année 2024, ce seuil est </w:t>
      </w:r>
      <w:proofErr w:type="gramStart"/>
      <w:r w:rsidRPr="004436CD">
        <w:rPr>
          <w:rFonts w:ascii="Roboto" w:hAnsi="Roboto"/>
          <w:szCs w:val="22"/>
        </w:rPr>
        <w:t>de  70</w:t>
      </w:r>
      <w:proofErr w:type="gramEnd"/>
      <w:r w:rsidRPr="004436CD">
        <w:rPr>
          <w:rFonts w:ascii="Roboto" w:hAnsi="Roboto"/>
          <w:szCs w:val="22"/>
        </w:rPr>
        <w:t xml:space="preserve"> jours) ; l’option de maintien sur le CET de jours épargnés ne peut donc être exercée que dans cette limite.  </w:t>
      </w:r>
    </w:p>
    <w:p w14:paraId="36BA7715" w14:textId="77777777" w:rsidR="00D021D8" w:rsidRPr="004436CD" w:rsidRDefault="00417072">
      <w:pPr>
        <w:spacing w:after="0"/>
        <w:rPr>
          <w:rFonts w:ascii="Roboto" w:hAnsi="Roboto"/>
          <w:szCs w:val="22"/>
        </w:rPr>
      </w:pPr>
      <w:r w:rsidRPr="004436CD">
        <w:rPr>
          <w:rFonts w:ascii="Roboto" w:hAnsi="Roboto"/>
          <w:szCs w:val="22"/>
        </w:rPr>
        <w:t xml:space="preserve"> </w:t>
      </w:r>
    </w:p>
    <w:p w14:paraId="2A773287"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Les nécessités de service ne pourront être opposées lors de l’ouverture de ce compte mais seulement à l’occasion de l’utilisation des jours épargnés sur le compte épargne-temps. Tout refus opposé à une demande de congés au titre du compte épargne-temps doit être motivé. L'agent peut former un recours devant l'autorité dont il relève, qui statue après consultation de la commission administrative paritaire. Une médiation à l’initiative de l’agent ou de l’employeur peut être envisagée sur saisine par courrier par l’une ou l’autre des parties. A l’issue d’un congé de maternité, de paternité, d’adoption ou de solidarité familiale (accompagnement d’une personne en fin de vie), l’agent bénéficie de plein droit, sur sa demande, des droits à congés accumulés sur son CET </w:t>
      </w:r>
    </w:p>
    <w:p w14:paraId="39DA2CFA" w14:textId="77777777" w:rsidR="00D021D8" w:rsidRDefault="00417072">
      <w:pPr>
        <w:spacing w:after="0"/>
        <w:rPr>
          <w:rFonts w:ascii="Roboto" w:hAnsi="Roboto"/>
          <w:szCs w:val="22"/>
        </w:rPr>
      </w:pPr>
      <w:r w:rsidRPr="004436CD">
        <w:rPr>
          <w:rFonts w:ascii="Roboto" w:hAnsi="Roboto"/>
          <w:szCs w:val="22"/>
        </w:rPr>
        <w:t xml:space="preserve"> </w:t>
      </w:r>
    </w:p>
    <w:p w14:paraId="464FF532" w14:textId="77777777" w:rsidR="004436CD" w:rsidRDefault="004436CD">
      <w:pPr>
        <w:spacing w:after="0"/>
        <w:rPr>
          <w:rFonts w:ascii="Roboto" w:hAnsi="Roboto"/>
          <w:szCs w:val="22"/>
        </w:rPr>
      </w:pPr>
    </w:p>
    <w:p w14:paraId="7E34CC84" w14:textId="77777777" w:rsidR="004436CD" w:rsidRDefault="004436CD">
      <w:pPr>
        <w:spacing w:after="0"/>
        <w:rPr>
          <w:rFonts w:ascii="Roboto" w:hAnsi="Roboto"/>
          <w:szCs w:val="22"/>
        </w:rPr>
      </w:pPr>
    </w:p>
    <w:p w14:paraId="17320182" w14:textId="77777777" w:rsidR="004436CD" w:rsidRPr="004436CD" w:rsidRDefault="004436CD">
      <w:pPr>
        <w:spacing w:after="0"/>
        <w:rPr>
          <w:rFonts w:ascii="Roboto" w:hAnsi="Roboto"/>
          <w:szCs w:val="22"/>
        </w:rPr>
      </w:pPr>
    </w:p>
    <w:p w14:paraId="01FC34B0"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 compte épargne-temps peut être utilisé sans limitation de durée. Le fonctionnaire conserve ses droits à congés acquis au titre du compte épargne temps en cas notamment de mutation, de détachement, de disponibilité, d'accomplissement du service national ou d'activités dans la réserve opérationnelle ou la réserve sanitaire, de congé parental, de mise à disposition ou encore de mobilité auprès d'une administration, d'une collectivité ou d'un établissement relevant de l'une des trois fonctions publiques.  </w:t>
      </w:r>
    </w:p>
    <w:p w14:paraId="437DEA73"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Au plus tard à la date d’affectation de l’agent, la collectivité ou l’établissement d’origine doit lui adresser une attestation des droits à congés existant à cette date. Elle doit également fournir cette attestation à l’administration ou à l’établissement d’accueil. </w:t>
      </w:r>
    </w:p>
    <w:p w14:paraId="5098258E"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Au plus tard à la date de réintégration de l’agent dans sa collectivité ou son établissement d’origine, la collectivité ou l’établissement d’accueil doit lui adresser une attestation des droits à congés existant à l’issue de la période de mobilité. Elle doit également fournir cette attestation à l’administration ou à l’établissement dont il relève. </w:t>
      </w:r>
    </w:p>
    <w:p w14:paraId="77E59904" w14:textId="77777777" w:rsidR="00D021D8" w:rsidRPr="004436CD" w:rsidRDefault="00417072">
      <w:pPr>
        <w:spacing w:after="0"/>
        <w:rPr>
          <w:rFonts w:ascii="Roboto" w:hAnsi="Roboto"/>
          <w:szCs w:val="22"/>
        </w:rPr>
      </w:pPr>
      <w:r w:rsidRPr="004436CD">
        <w:rPr>
          <w:rFonts w:ascii="Roboto" w:hAnsi="Roboto"/>
          <w:szCs w:val="22"/>
        </w:rPr>
        <w:t xml:space="preserve"> </w:t>
      </w:r>
    </w:p>
    <w:p w14:paraId="3E2C25E4" w14:textId="77777777" w:rsidR="00D021D8" w:rsidRPr="004436CD" w:rsidRDefault="00417072">
      <w:pPr>
        <w:spacing w:after="0"/>
        <w:rPr>
          <w:rFonts w:ascii="Roboto" w:hAnsi="Roboto"/>
          <w:szCs w:val="22"/>
        </w:rPr>
      </w:pPr>
      <w:r w:rsidRPr="004436CD">
        <w:rPr>
          <w:rFonts w:ascii="Roboto" w:hAnsi="Roboto"/>
          <w:szCs w:val="22"/>
        </w:rPr>
        <w:t xml:space="preserve"> </w:t>
      </w:r>
    </w:p>
    <w:p w14:paraId="3EB663FC" w14:textId="77777777" w:rsidR="00D021D8" w:rsidRPr="004436CD" w:rsidRDefault="00417072">
      <w:pPr>
        <w:spacing w:after="0"/>
        <w:ind w:left="-5" w:hanging="10"/>
        <w:rPr>
          <w:rFonts w:ascii="Roboto" w:hAnsi="Roboto"/>
          <w:szCs w:val="22"/>
        </w:rPr>
      </w:pPr>
      <w:r w:rsidRPr="004436CD">
        <w:rPr>
          <w:rFonts w:ascii="Roboto" w:hAnsi="Roboto"/>
          <w:szCs w:val="22"/>
        </w:rPr>
        <w:lastRenderedPageBreak/>
        <w:t xml:space="preserve">Le </w:t>
      </w:r>
      <w:r w:rsidRPr="004436CD">
        <w:rPr>
          <w:rFonts w:ascii="Roboto" w:hAnsi="Roboto"/>
          <w:i/>
          <w:szCs w:val="22"/>
        </w:rPr>
        <w:t>conseil municipal/communautaire/syndical</w:t>
      </w:r>
      <w:r w:rsidRPr="004436CD">
        <w:rPr>
          <w:rFonts w:ascii="Roboto" w:hAnsi="Roboto"/>
          <w:szCs w:val="22"/>
        </w:rPr>
        <w:t xml:space="preserve">, après en avoir délibéré ; </w:t>
      </w:r>
    </w:p>
    <w:p w14:paraId="76269150" w14:textId="77777777" w:rsidR="00D021D8" w:rsidRPr="004436CD" w:rsidRDefault="00417072">
      <w:pPr>
        <w:spacing w:after="0" w:line="237" w:lineRule="auto"/>
        <w:ind w:right="10275"/>
        <w:rPr>
          <w:rFonts w:ascii="Roboto" w:hAnsi="Roboto"/>
          <w:szCs w:val="22"/>
        </w:rPr>
      </w:pPr>
      <w:r w:rsidRPr="004436CD">
        <w:rPr>
          <w:rFonts w:ascii="Roboto" w:hAnsi="Roboto"/>
          <w:szCs w:val="22"/>
        </w:rPr>
        <w:t xml:space="preserve"> </w:t>
      </w:r>
      <w:r w:rsidRPr="004436CD">
        <w:rPr>
          <w:rFonts w:ascii="Roboto" w:hAnsi="Roboto"/>
          <w:b/>
          <w:szCs w:val="22"/>
        </w:rPr>
        <w:t xml:space="preserve"> </w:t>
      </w:r>
    </w:p>
    <w:p w14:paraId="40A190F0" w14:textId="77777777" w:rsidR="00D021D8" w:rsidRPr="004436CD" w:rsidRDefault="00417072">
      <w:pPr>
        <w:spacing w:after="0"/>
        <w:ind w:left="10" w:right="6" w:hanging="10"/>
        <w:jc w:val="center"/>
        <w:rPr>
          <w:rFonts w:ascii="Roboto" w:hAnsi="Roboto"/>
          <w:szCs w:val="22"/>
        </w:rPr>
      </w:pPr>
      <w:r w:rsidRPr="004436CD">
        <w:rPr>
          <w:rFonts w:ascii="Roboto" w:hAnsi="Roboto"/>
          <w:b/>
          <w:szCs w:val="22"/>
        </w:rPr>
        <w:t xml:space="preserve">Décide : </w:t>
      </w:r>
    </w:p>
    <w:p w14:paraId="1142302A" w14:textId="77777777" w:rsidR="00D021D8" w:rsidRPr="004436CD" w:rsidRDefault="00417072">
      <w:pPr>
        <w:spacing w:after="0"/>
        <w:ind w:left="48"/>
        <w:jc w:val="center"/>
        <w:rPr>
          <w:rFonts w:ascii="Roboto" w:hAnsi="Roboto"/>
          <w:szCs w:val="22"/>
        </w:rPr>
      </w:pPr>
      <w:r w:rsidRPr="004436CD">
        <w:rPr>
          <w:rFonts w:ascii="Roboto" w:hAnsi="Roboto"/>
          <w:b/>
          <w:szCs w:val="22"/>
        </w:rPr>
        <w:t xml:space="preserve"> </w:t>
      </w:r>
    </w:p>
    <w:p w14:paraId="333E8118"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De fixer les modalités de mise en œuvre du CET à compter du ………………… selon le dispositif suivant : </w:t>
      </w:r>
    </w:p>
    <w:p w14:paraId="7FEB3448" w14:textId="77777777" w:rsidR="00D021D8" w:rsidRPr="004436CD" w:rsidRDefault="00417072">
      <w:pPr>
        <w:spacing w:after="0"/>
        <w:rPr>
          <w:rFonts w:ascii="Roboto" w:hAnsi="Roboto"/>
          <w:szCs w:val="22"/>
        </w:rPr>
      </w:pPr>
      <w:r w:rsidRPr="004436CD">
        <w:rPr>
          <w:rFonts w:ascii="Roboto" w:hAnsi="Roboto"/>
          <w:szCs w:val="22"/>
        </w:rPr>
        <w:t xml:space="preserve"> </w:t>
      </w:r>
    </w:p>
    <w:p w14:paraId="7D41A1B1" w14:textId="77777777" w:rsidR="00D021D8" w:rsidRPr="004436CD" w:rsidRDefault="00417072">
      <w:pPr>
        <w:spacing w:after="0"/>
        <w:rPr>
          <w:rFonts w:ascii="Roboto" w:hAnsi="Roboto"/>
          <w:szCs w:val="22"/>
        </w:rPr>
      </w:pPr>
      <w:r w:rsidRPr="004436CD">
        <w:rPr>
          <w:rFonts w:ascii="Roboto" w:hAnsi="Roboto"/>
          <w:szCs w:val="22"/>
        </w:rPr>
        <w:t xml:space="preserve"> </w:t>
      </w:r>
    </w:p>
    <w:p w14:paraId="59E50719" w14:textId="77777777" w:rsidR="00D021D8" w:rsidRPr="004436CD" w:rsidRDefault="00417072">
      <w:pPr>
        <w:spacing w:after="0"/>
        <w:ind w:left="-5" w:hanging="10"/>
        <w:rPr>
          <w:rFonts w:ascii="Roboto" w:hAnsi="Roboto"/>
          <w:szCs w:val="22"/>
        </w:rPr>
      </w:pPr>
      <w:r w:rsidRPr="004436CD">
        <w:rPr>
          <w:rFonts w:ascii="Roboto" w:hAnsi="Roboto"/>
          <w:b/>
          <w:szCs w:val="22"/>
        </w:rPr>
        <w:t>Article 1 : Règles d’ouverture du compte épargne-</w:t>
      </w:r>
      <w:proofErr w:type="gramStart"/>
      <w:r w:rsidRPr="004436CD">
        <w:rPr>
          <w:rFonts w:ascii="Roboto" w:hAnsi="Roboto"/>
          <w:b/>
          <w:szCs w:val="22"/>
        </w:rPr>
        <w:t>temps:</w:t>
      </w:r>
      <w:proofErr w:type="gramEnd"/>
      <w:r w:rsidRPr="004436CD">
        <w:rPr>
          <w:rFonts w:ascii="Roboto" w:hAnsi="Roboto"/>
          <w:b/>
          <w:szCs w:val="22"/>
        </w:rPr>
        <w:t xml:space="preserve">  </w:t>
      </w:r>
    </w:p>
    <w:p w14:paraId="424E3767" w14:textId="77777777" w:rsidR="00D021D8" w:rsidRPr="004436CD" w:rsidRDefault="00417072">
      <w:pPr>
        <w:spacing w:after="0"/>
        <w:rPr>
          <w:rFonts w:ascii="Roboto" w:hAnsi="Roboto"/>
          <w:szCs w:val="22"/>
        </w:rPr>
      </w:pPr>
      <w:r w:rsidRPr="004436CD">
        <w:rPr>
          <w:rFonts w:ascii="Roboto" w:hAnsi="Roboto"/>
          <w:szCs w:val="22"/>
        </w:rPr>
        <w:t xml:space="preserve"> </w:t>
      </w:r>
    </w:p>
    <w:p w14:paraId="4DB044C8"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La demande d’ouverture du compte épargne-temps doit être effectuée par écrit auprès de l’autorité territoriale.   </w:t>
      </w:r>
    </w:p>
    <w:p w14:paraId="7E4B88BD" w14:textId="77777777" w:rsidR="00D021D8" w:rsidRPr="004436CD" w:rsidRDefault="00417072">
      <w:pPr>
        <w:spacing w:after="0" w:line="237" w:lineRule="auto"/>
        <w:ind w:right="10275"/>
        <w:rPr>
          <w:rFonts w:ascii="Roboto" w:hAnsi="Roboto"/>
          <w:szCs w:val="22"/>
        </w:rPr>
      </w:pPr>
      <w:r w:rsidRPr="004436CD">
        <w:rPr>
          <w:rFonts w:ascii="Roboto" w:hAnsi="Roboto"/>
          <w:szCs w:val="22"/>
        </w:rPr>
        <w:t xml:space="preserve"> </w:t>
      </w:r>
      <w:r w:rsidRPr="004436CD">
        <w:rPr>
          <w:rFonts w:ascii="Roboto" w:hAnsi="Roboto"/>
          <w:b/>
          <w:szCs w:val="22"/>
        </w:rPr>
        <w:t xml:space="preserve"> </w:t>
      </w:r>
    </w:p>
    <w:p w14:paraId="32C9C3EE" w14:textId="77777777" w:rsidR="00D021D8" w:rsidRPr="004436CD" w:rsidRDefault="00417072">
      <w:pPr>
        <w:spacing w:after="0"/>
        <w:ind w:left="-5" w:hanging="10"/>
        <w:rPr>
          <w:rFonts w:ascii="Roboto" w:hAnsi="Roboto"/>
          <w:szCs w:val="22"/>
        </w:rPr>
      </w:pPr>
      <w:r w:rsidRPr="004436CD">
        <w:rPr>
          <w:rFonts w:ascii="Roboto" w:hAnsi="Roboto"/>
          <w:b/>
          <w:szCs w:val="22"/>
        </w:rPr>
        <w:t xml:space="preserve">Article 2 : Règles de fonctionnement et de gestion du compte épargne-temps : </w:t>
      </w:r>
    </w:p>
    <w:p w14:paraId="016E5250" w14:textId="77777777" w:rsidR="00D021D8" w:rsidRPr="004436CD" w:rsidRDefault="00417072">
      <w:pPr>
        <w:spacing w:after="0"/>
        <w:rPr>
          <w:rFonts w:ascii="Roboto" w:hAnsi="Roboto"/>
          <w:szCs w:val="22"/>
        </w:rPr>
      </w:pPr>
      <w:r w:rsidRPr="004436CD">
        <w:rPr>
          <w:rFonts w:ascii="Roboto" w:hAnsi="Roboto"/>
          <w:szCs w:val="22"/>
        </w:rPr>
        <w:t xml:space="preserve"> </w:t>
      </w:r>
    </w:p>
    <w:p w14:paraId="00587A2B"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 compte épargne-temps peut être alimenté par le report : </w:t>
      </w:r>
    </w:p>
    <w:p w14:paraId="5D537273" w14:textId="77777777" w:rsidR="00D021D8" w:rsidRPr="004436CD" w:rsidRDefault="00417072">
      <w:pPr>
        <w:numPr>
          <w:ilvl w:val="0"/>
          <w:numId w:val="2"/>
        </w:numPr>
        <w:spacing w:after="5" w:line="248" w:lineRule="auto"/>
        <w:ind w:hanging="106"/>
        <w:jc w:val="both"/>
        <w:rPr>
          <w:rFonts w:ascii="Roboto" w:hAnsi="Roboto"/>
          <w:szCs w:val="22"/>
        </w:rPr>
      </w:pPr>
      <w:proofErr w:type="gramStart"/>
      <w:r w:rsidRPr="004436CD">
        <w:rPr>
          <w:rFonts w:ascii="Roboto" w:hAnsi="Roboto"/>
          <w:szCs w:val="22"/>
        </w:rPr>
        <w:t>d’une</w:t>
      </w:r>
      <w:proofErr w:type="gramEnd"/>
      <w:r w:rsidRPr="004436CD">
        <w:rPr>
          <w:rFonts w:ascii="Roboto" w:hAnsi="Roboto"/>
          <w:szCs w:val="22"/>
        </w:rPr>
        <w:t xml:space="preserve"> partie des jours de congés annuels, sans que le nombre de jours de congés annuels pris dans l'année puisse être inférieur à 20 (proratisés pour les agents à temps partiel et à temps non complet), ainsi que les jours de fractionnement ; </w:t>
      </w:r>
    </w:p>
    <w:p w14:paraId="655A9F45" w14:textId="77777777" w:rsidR="00D021D8" w:rsidRPr="004436CD" w:rsidRDefault="00417072">
      <w:pPr>
        <w:numPr>
          <w:ilvl w:val="0"/>
          <w:numId w:val="2"/>
        </w:numPr>
        <w:spacing w:after="5" w:line="248" w:lineRule="auto"/>
        <w:ind w:hanging="106"/>
        <w:jc w:val="both"/>
        <w:rPr>
          <w:rFonts w:ascii="Roboto" w:hAnsi="Roboto"/>
          <w:szCs w:val="22"/>
        </w:rPr>
      </w:pPr>
      <w:proofErr w:type="gramStart"/>
      <w:r w:rsidRPr="004436CD">
        <w:rPr>
          <w:rFonts w:ascii="Roboto" w:hAnsi="Roboto"/>
          <w:szCs w:val="22"/>
        </w:rPr>
        <w:t>de</w:t>
      </w:r>
      <w:proofErr w:type="gramEnd"/>
      <w:r w:rsidRPr="004436CD">
        <w:rPr>
          <w:rFonts w:ascii="Roboto" w:hAnsi="Roboto"/>
          <w:szCs w:val="22"/>
        </w:rPr>
        <w:t xml:space="preserve"> jours R.T.T., </w:t>
      </w:r>
    </w:p>
    <w:p w14:paraId="609D074F" w14:textId="77777777" w:rsidR="00D021D8" w:rsidRPr="004436CD" w:rsidRDefault="00417072">
      <w:pPr>
        <w:numPr>
          <w:ilvl w:val="0"/>
          <w:numId w:val="2"/>
        </w:numPr>
        <w:spacing w:after="0"/>
        <w:ind w:hanging="106"/>
        <w:jc w:val="both"/>
        <w:rPr>
          <w:rFonts w:ascii="Roboto" w:hAnsi="Roboto"/>
          <w:szCs w:val="22"/>
        </w:rPr>
      </w:pPr>
      <w:r w:rsidRPr="004436CD">
        <w:rPr>
          <w:rFonts w:ascii="Roboto" w:hAnsi="Roboto"/>
          <w:i/>
          <w:szCs w:val="22"/>
        </w:rPr>
        <w:t>(</w:t>
      </w:r>
      <w:proofErr w:type="gramStart"/>
      <w:r w:rsidRPr="004436CD">
        <w:rPr>
          <w:rFonts w:ascii="Roboto" w:hAnsi="Roboto"/>
          <w:i/>
          <w:szCs w:val="22"/>
        </w:rPr>
        <w:t>le</w:t>
      </w:r>
      <w:proofErr w:type="gramEnd"/>
      <w:r w:rsidRPr="004436CD">
        <w:rPr>
          <w:rFonts w:ascii="Roboto" w:hAnsi="Roboto"/>
          <w:i/>
          <w:szCs w:val="22"/>
        </w:rPr>
        <w:t xml:space="preserve"> cas échéant) de repos compensateurs. </w:t>
      </w:r>
    </w:p>
    <w:p w14:paraId="032E5B76" w14:textId="77777777" w:rsidR="00D021D8" w:rsidRPr="004436CD" w:rsidRDefault="00417072">
      <w:pPr>
        <w:spacing w:after="0"/>
        <w:rPr>
          <w:rFonts w:ascii="Roboto" w:hAnsi="Roboto"/>
          <w:szCs w:val="22"/>
        </w:rPr>
      </w:pPr>
      <w:r w:rsidRPr="004436CD">
        <w:rPr>
          <w:rFonts w:ascii="Roboto" w:hAnsi="Roboto"/>
          <w:szCs w:val="22"/>
        </w:rPr>
        <w:t xml:space="preserve"> </w:t>
      </w:r>
      <w:r w:rsidRPr="004436CD">
        <w:rPr>
          <w:rFonts w:ascii="Roboto" w:hAnsi="Roboto"/>
          <w:szCs w:val="22"/>
        </w:rPr>
        <w:tab/>
        <w:t xml:space="preserve"> </w:t>
      </w:r>
    </w:p>
    <w:p w14:paraId="247777B7"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L’alimentation du compte épargne-temps doit être effectuée par demande écrite de l’agent avant le…</w:t>
      </w:r>
      <w:proofErr w:type="gramStart"/>
      <w:r w:rsidRPr="004436CD">
        <w:rPr>
          <w:rFonts w:ascii="Roboto" w:hAnsi="Roboto"/>
          <w:szCs w:val="22"/>
        </w:rPr>
        <w:t>…….</w:t>
      </w:r>
      <w:proofErr w:type="gramEnd"/>
      <w:r w:rsidRPr="004436CD">
        <w:rPr>
          <w:rFonts w:ascii="Roboto" w:hAnsi="Roboto"/>
          <w:szCs w:val="22"/>
        </w:rPr>
        <w:t xml:space="preserve">. </w:t>
      </w:r>
    </w:p>
    <w:p w14:paraId="163863A7" w14:textId="77777777" w:rsidR="00D021D8" w:rsidRPr="004436CD" w:rsidRDefault="00417072">
      <w:pPr>
        <w:spacing w:after="0"/>
        <w:rPr>
          <w:rFonts w:ascii="Roboto" w:hAnsi="Roboto"/>
          <w:szCs w:val="22"/>
        </w:rPr>
      </w:pPr>
      <w:r w:rsidRPr="004436CD">
        <w:rPr>
          <w:rFonts w:ascii="Roboto" w:hAnsi="Roboto"/>
          <w:szCs w:val="22"/>
        </w:rPr>
        <w:t xml:space="preserve"> </w:t>
      </w:r>
    </w:p>
    <w:p w14:paraId="0C53C2AE"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L’agent est informé des droits épargnés et consommés annuellement, au mois de ……………. </w:t>
      </w:r>
    </w:p>
    <w:p w14:paraId="04604BDB" w14:textId="77777777" w:rsidR="00D021D8" w:rsidRPr="004436CD" w:rsidRDefault="00417072">
      <w:pPr>
        <w:spacing w:after="0"/>
        <w:rPr>
          <w:rFonts w:ascii="Roboto" w:hAnsi="Roboto"/>
          <w:szCs w:val="22"/>
        </w:rPr>
      </w:pPr>
      <w:r w:rsidRPr="004436CD">
        <w:rPr>
          <w:rFonts w:ascii="Roboto" w:hAnsi="Roboto"/>
          <w:szCs w:val="22"/>
        </w:rPr>
        <w:t xml:space="preserve"> </w:t>
      </w:r>
    </w:p>
    <w:p w14:paraId="7D4ABE56"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 CET peut être alimenté dans la limite de 60 jours. </w:t>
      </w:r>
    </w:p>
    <w:p w14:paraId="3774E8C5" w14:textId="77777777" w:rsidR="00D021D8" w:rsidRPr="004436CD" w:rsidRDefault="00417072">
      <w:pPr>
        <w:spacing w:after="0"/>
        <w:rPr>
          <w:rFonts w:ascii="Roboto" w:hAnsi="Roboto"/>
          <w:szCs w:val="22"/>
        </w:rPr>
      </w:pPr>
      <w:r w:rsidRPr="004436CD">
        <w:rPr>
          <w:rFonts w:ascii="Roboto" w:hAnsi="Roboto"/>
          <w:szCs w:val="22"/>
        </w:rPr>
        <w:t xml:space="preserve"> </w:t>
      </w:r>
    </w:p>
    <w:p w14:paraId="1B12AD67"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L’agent doit informer son employeur des modalités d’utilisation des jours épargnés au titre du CET, dans les conditions mentionnées à l’article 3 du décret du 26 novembre 1985 (article 4 du décret 2004-878) </w:t>
      </w:r>
    </w:p>
    <w:p w14:paraId="3693081C" w14:textId="77777777" w:rsidR="00D021D8" w:rsidRPr="004436CD" w:rsidRDefault="00417072">
      <w:pPr>
        <w:spacing w:after="0"/>
        <w:rPr>
          <w:rFonts w:ascii="Roboto" w:hAnsi="Roboto"/>
          <w:szCs w:val="22"/>
        </w:rPr>
      </w:pPr>
      <w:r w:rsidRPr="004436CD">
        <w:rPr>
          <w:rFonts w:ascii="Roboto" w:hAnsi="Roboto"/>
          <w:szCs w:val="22"/>
        </w:rPr>
        <w:t xml:space="preserve"> </w:t>
      </w:r>
    </w:p>
    <w:p w14:paraId="41AADCC9" w14:textId="77777777" w:rsidR="00D021D8" w:rsidRPr="004436CD" w:rsidRDefault="00417072">
      <w:pPr>
        <w:spacing w:after="0"/>
        <w:rPr>
          <w:rFonts w:ascii="Roboto" w:hAnsi="Roboto"/>
          <w:szCs w:val="22"/>
        </w:rPr>
      </w:pPr>
      <w:r w:rsidRPr="004436CD">
        <w:rPr>
          <w:rFonts w:ascii="Roboto" w:hAnsi="Roboto"/>
          <w:b/>
          <w:szCs w:val="22"/>
        </w:rPr>
        <w:t xml:space="preserve">Article 3 : Modalités d’utilisation des droits épargnés :  </w:t>
      </w:r>
    </w:p>
    <w:p w14:paraId="52E4D0DA" w14:textId="77777777" w:rsidR="00D021D8" w:rsidRPr="004436CD" w:rsidRDefault="00417072">
      <w:pPr>
        <w:spacing w:after="0"/>
        <w:rPr>
          <w:rFonts w:ascii="Roboto" w:hAnsi="Roboto"/>
          <w:szCs w:val="22"/>
        </w:rPr>
      </w:pPr>
      <w:r w:rsidRPr="004436CD">
        <w:rPr>
          <w:rFonts w:ascii="Roboto" w:hAnsi="Roboto"/>
          <w:szCs w:val="22"/>
        </w:rPr>
        <w:t xml:space="preserve"> </w:t>
      </w:r>
    </w:p>
    <w:p w14:paraId="2F2D2020" w14:textId="77777777" w:rsidR="00D021D8" w:rsidRPr="004436CD" w:rsidRDefault="00417072">
      <w:pPr>
        <w:spacing w:after="0"/>
        <w:rPr>
          <w:rFonts w:ascii="Roboto" w:hAnsi="Roboto"/>
          <w:szCs w:val="22"/>
        </w:rPr>
      </w:pPr>
      <w:r w:rsidRPr="004436CD">
        <w:rPr>
          <w:rFonts w:ascii="Roboto" w:hAnsi="Roboto"/>
          <w:i/>
          <w:szCs w:val="22"/>
        </w:rPr>
        <w:t xml:space="preserve"> </w:t>
      </w:r>
      <w:r w:rsidRPr="004436CD">
        <w:rPr>
          <w:rFonts w:ascii="Roboto" w:hAnsi="Roboto"/>
          <w:b/>
          <w:i/>
          <w:szCs w:val="22"/>
          <w:shd w:val="clear" w:color="auto" w:fill="FFFF00"/>
        </w:rPr>
        <w:t xml:space="preserve">(A </w:t>
      </w:r>
      <w:proofErr w:type="gramStart"/>
      <w:r w:rsidRPr="004436CD">
        <w:rPr>
          <w:rFonts w:ascii="Roboto" w:hAnsi="Roboto"/>
          <w:b/>
          <w:i/>
          <w:szCs w:val="22"/>
          <w:shd w:val="clear" w:color="auto" w:fill="FFFF00"/>
        </w:rPr>
        <w:t>CHOISIR  PARMI</w:t>
      </w:r>
      <w:proofErr w:type="gramEnd"/>
      <w:r w:rsidRPr="004436CD">
        <w:rPr>
          <w:rFonts w:ascii="Roboto" w:hAnsi="Roboto"/>
          <w:b/>
          <w:i/>
          <w:szCs w:val="22"/>
          <w:shd w:val="clear" w:color="auto" w:fill="FFFF00"/>
        </w:rPr>
        <w:t xml:space="preserve"> LE CHOIX 1 OU 2)</w:t>
      </w:r>
      <w:r w:rsidRPr="004436CD">
        <w:rPr>
          <w:rFonts w:ascii="Roboto" w:hAnsi="Roboto"/>
          <w:b/>
          <w:i/>
          <w:szCs w:val="22"/>
        </w:rPr>
        <w:t xml:space="preserve"> </w:t>
      </w:r>
    </w:p>
    <w:p w14:paraId="713638CC" w14:textId="77777777" w:rsidR="00D021D8" w:rsidRPr="004436CD" w:rsidRDefault="00417072">
      <w:pPr>
        <w:spacing w:after="8"/>
        <w:ind w:left="2127"/>
        <w:rPr>
          <w:rFonts w:ascii="Roboto" w:hAnsi="Roboto"/>
          <w:szCs w:val="22"/>
        </w:rPr>
      </w:pPr>
      <w:r w:rsidRPr="004436CD">
        <w:rPr>
          <w:rFonts w:ascii="Roboto" w:hAnsi="Roboto"/>
          <w:i/>
          <w:szCs w:val="22"/>
        </w:rPr>
        <w:t xml:space="preserve"> </w:t>
      </w:r>
    </w:p>
    <w:p w14:paraId="482DEDC2" w14:textId="77777777" w:rsidR="00D021D8" w:rsidRPr="004436CD" w:rsidRDefault="00417072">
      <w:pPr>
        <w:numPr>
          <w:ilvl w:val="0"/>
          <w:numId w:val="3"/>
        </w:numPr>
        <w:spacing w:after="111" w:line="248" w:lineRule="auto"/>
        <w:ind w:hanging="360"/>
        <w:jc w:val="both"/>
        <w:rPr>
          <w:rFonts w:ascii="Roboto" w:hAnsi="Roboto"/>
          <w:szCs w:val="22"/>
        </w:rPr>
      </w:pPr>
      <w:r w:rsidRPr="004436CD">
        <w:rPr>
          <w:rFonts w:ascii="Roboto" w:hAnsi="Roboto"/>
          <w:szCs w:val="22"/>
        </w:rPr>
        <w:t xml:space="preserve">Les jours accumulés sur le compte épargne-temps peuvent être utilisés uniquement sous forme de congés. </w:t>
      </w:r>
    </w:p>
    <w:p w14:paraId="25070ADD" w14:textId="77777777" w:rsidR="00D021D8" w:rsidRPr="004436CD" w:rsidRDefault="00417072">
      <w:pPr>
        <w:spacing w:after="128"/>
        <w:ind w:right="4"/>
        <w:jc w:val="center"/>
        <w:rPr>
          <w:rFonts w:ascii="Roboto" w:hAnsi="Roboto"/>
          <w:szCs w:val="22"/>
        </w:rPr>
      </w:pPr>
      <w:proofErr w:type="gramStart"/>
      <w:r w:rsidRPr="004436CD">
        <w:rPr>
          <w:rFonts w:ascii="Roboto" w:hAnsi="Roboto"/>
          <w:b/>
          <w:i/>
          <w:szCs w:val="22"/>
          <w:shd w:val="clear" w:color="auto" w:fill="FFFF00"/>
        </w:rPr>
        <w:t>OU</w:t>
      </w:r>
      <w:proofErr w:type="gramEnd"/>
      <w:r w:rsidRPr="004436CD">
        <w:rPr>
          <w:rFonts w:ascii="Roboto" w:hAnsi="Roboto"/>
          <w:b/>
          <w:i/>
          <w:szCs w:val="22"/>
        </w:rPr>
        <w:t xml:space="preserve"> </w:t>
      </w:r>
    </w:p>
    <w:p w14:paraId="1A387C88" w14:textId="77777777" w:rsidR="00D021D8" w:rsidRPr="004436CD" w:rsidRDefault="00417072">
      <w:pPr>
        <w:numPr>
          <w:ilvl w:val="0"/>
          <w:numId w:val="3"/>
        </w:numPr>
        <w:spacing w:after="136" w:line="248" w:lineRule="auto"/>
        <w:ind w:hanging="360"/>
        <w:jc w:val="both"/>
        <w:rPr>
          <w:rFonts w:ascii="Roboto" w:hAnsi="Roboto"/>
          <w:szCs w:val="22"/>
        </w:rPr>
      </w:pPr>
      <w:r w:rsidRPr="004436CD">
        <w:rPr>
          <w:rFonts w:ascii="Roboto" w:hAnsi="Roboto"/>
          <w:szCs w:val="22"/>
        </w:rPr>
        <w:t>La collectivité ou l’établissement autorise l’indemnisation ou la prise en compte au sein du RAFP des droits épargnés :</w:t>
      </w:r>
      <w:r w:rsidRPr="004436CD">
        <w:rPr>
          <w:rFonts w:ascii="Roboto" w:hAnsi="Roboto"/>
          <w:b/>
          <w:szCs w:val="22"/>
        </w:rPr>
        <w:t xml:space="preserve"> </w:t>
      </w:r>
    </w:p>
    <w:p w14:paraId="040E2262" w14:textId="77777777" w:rsidR="00D021D8" w:rsidRPr="004436CD" w:rsidRDefault="00417072">
      <w:pPr>
        <w:numPr>
          <w:ilvl w:val="0"/>
          <w:numId w:val="4"/>
        </w:numPr>
        <w:spacing w:after="132" w:line="248" w:lineRule="auto"/>
        <w:ind w:hanging="360"/>
        <w:jc w:val="both"/>
        <w:rPr>
          <w:rFonts w:ascii="Roboto" w:hAnsi="Roboto"/>
          <w:szCs w:val="22"/>
        </w:rPr>
      </w:pPr>
      <w:r w:rsidRPr="004436CD">
        <w:rPr>
          <w:rFonts w:ascii="Roboto" w:hAnsi="Roboto"/>
          <w:szCs w:val="22"/>
        </w:rPr>
        <w:t>1</w:t>
      </w:r>
      <w:r w:rsidRPr="004436CD">
        <w:rPr>
          <w:rFonts w:ascii="Roboto" w:hAnsi="Roboto"/>
          <w:szCs w:val="22"/>
          <w:vertAlign w:val="superscript"/>
        </w:rPr>
        <w:t>er</w:t>
      </w:r>
      <w:r w:rsidRPr="004436CD">
        <w:rPr>
          <w:rFonts w:ascii="Roboto" w:hAnsi="Roboto"/>
          <w:szCs w:val="22"/>
        </w:rPr>
        <w:t xml:space="preserve"> cas : Au terme de l’année civile, le nombre de jours inscrits sur le compte épargne temps ne dépasse pas 15 : l’agent ne peut alors utiliser les droits épargnés qu’en prenant des jours de congé. </w:t>
      </w:r>
    </w:p>
    <w:p w14:paraId="2D49CD30" w14:textId="77777777" w:rsidR="00D021D8" w:rsidRPr="004436CD" w:rsidRDefault="00417072">
      <w:pPr>
        <w:numPr>
          <w:ilvl w:val="0"/>
          <w:numId w:val="4"/>
        </w:numPr>
        <w:spacing w:after="110" w:line="248" w:lineRule="auto"/>
        <w:ind w:hanging="360"/>
        <w:jc w:val="both"/>
        <w:rPr>
          <w:rFonts w:ascii="Roboto" w:hAnsi="Roboto"/>
          <w:szCs w:val="22"/>
        </w:rPr>
      </w:pPr>
      <w:r w:rsidRPr="004436CD">
        <w:rPr>
          <w:rFonts w:ascii="Roboto" w:hAnsi="Roboto"/>
          <w:szCs w:val="22"/>
        </w:rPr>
        <w:t>2</w:t>
      </w:r>
      <w:r w:rsidRPr="004436CD">
        <w:rPr>
          <w:rFonts w:ascii="Roboto" w:hAnsi="Roboto"/>
          <w:szCs w:val="22"/>
          <w:vertAlign w:val="superscript"/>
        </w:rPr>
        <w:t>ème</w:t>
      </w:r>
      <w:r w:rsidRPr="004436CD">
        <w:rPr>
          <w:rFonts w:ascii="Roboto" w:hAnsi="Roboto"/>
          <w:szCs w:val="22"/>
        </w:rPr>
        <w:t xml:space="preserve"> cas : Au terme d’une année civile, le nombre de jours accumulés sur le compte épargne temps est supérieur à 15. Les 15 premiers jours ne peuvent toujours être utilisés que sous la </w:t>
      </w:r>
      <w:proofErr w:type="gramStart"/>
      <w:r w:rsidRPr="004436CD">
        <w:rPr>
          <w:rFonts w:ascii="Roboto" w:hAnsi="Roboto"/>
          <w:szCs w:val="22"/>
        </w:rPr>
        <w:t>forme</w:t>
      </w:r>
      <w:proofErr w:type="gramEnd"/>
      <w:r w:rsidRPr="004436CD">
        <w:rPr>
          <w:rFonts w:ascii="Roboto" w:hAnsi="Roboto"/>
          <w:szCs w:val="22"/>
        </w:rPr>
        <w:t xml:space="preserve"> de jours de congé. Pour les jours au-delà du quinzième, une option doit être exercée, au plus tard </w:t>
      </w:r>
      <w:r w:rsidRPr="004436CD">
        <w:rPr>
          <w:rFonts w:ascii="Roboto" w:hAnsi="Roboto"/>
          <w:b/>
          <w:szCs w:val="22"/>
        </w:rPr>
        <w:t xml:space="preserve">le 31 janvier de l’année suivante :  </w:t>
      </w:r>
    </w:p>
    <w:p w14:paraId="03517E23" w14:textId="77777777" w:rsidR="00D021D8" w:rsidRPr="004436CD" w:rsidRDefault="00417072">
      <w:pPr>
        <w:numPr>
          <w:ilvl w:val="1"/>
          <w:numId w:val="3"/>
        </w:numPr>
        <w:spacing w:after="111" w:line="248" w:lineRule="auto"/>
        <w:ind w:hanging="10"/>
        <w:jc w:val="both"/>
        <w:rPr>
          <w:rFonts w:ascii="Roboto" w:hAnsi="Roboto"/>
          <w:szCs w:val="22"/>
        </w:rPr>
      </w:pPr>
      <w:proofErr w:type="gramStart"/>
      <w:r w:rsidRPr="004436CD">
        <w:rPr>
          <w:rFonts w:ascii="Roboto" w:hAnsi="Roboto"/>
          <w:szCs w:val="22"/>
        </w:rPr>
        <w:t>l’agent</w:t>
      </w:r>
      <w:proofErr w:type="gramEnd"/>
      <w:r w:rsidRPr="004436CD">
        <w:rPr>
          <w:rFonts w:ascii="Roboto" w:hAnsi="Roboto"/>
          <w:szCs w:val="22"/>
        </w:rPr>
        <w:t xml:space="preserve"> affilié à la CNRACL opte, dans les proportions qu’il souhaite : pour la prise en compte des jours au sein du régime de retraite additionnelle RAFP, pour leur indemnisation ou pour leur maintien sur le compte épargne temps. </w:t>
      </w:r>
    </w:p>
    <w:p w14:paraId="6860B411" w14:textId="77777777" w:rsidR="00D021D8" w:rsidRPr="004436CD" w:rsidRDefault="00417072">
      <w:pPr>
        <w:numPr>
          <w:ilvl w:val="1"/>
          <w:numId w:val="3"/>
        </w:numPr>
        <w:spacing w:after="111" w:line="248" w:lineRule="auto"/>
        <w:ind w:hanging="10"/>
        <w:jc w:val="both"/>
        <w:rPr>
          <w:rFonts w:ascii="Roboto" w:hAnsi="Roboto"/>
          <w:szCs w:val="22"/>
        </w:rPr>
      </w:pPr>
      <w:proofErr w:type="gramStart"/>
      <w:r w:rsidRPr="004436CD">
        <w:rPr>
          <w:rFonts w:ascii="Roboto" w:hAnsi="Roboto"/>
          <w:szCs w:val="22"/>
        </w:rPr>
        <w:t>l’agent</w:t>
      </w:r>
      <w:proofErr w:type="gramEnd"/>
      <w:r w:rsidRPr="004436CD">
        <w:rPr>
          <w:rFonts w:ascii="Roboto" w:hAnsi="Roboto"/>
          <w:szCs w:val="22"/>
        </w:rPr>
        <w:t xml:space="preserve"> affilié à l’IRCANTEC opte, dans les proportions qu’il souhaite : soit pour l’indemnisation des jours, soit pour leur maintien sur le compte épargne temps. </w:t>
      </w:r>
    </w:p>
    <w:p w14:paraId="60E8E896" w14:textId="77777777" w:rsidR="00D021D8" w:rsidRPr="004436CD" w:rsidRDefault="00417072">
      <w:pPr>
        <w:spacing w:after="0"/>
        <w:rPr>
          <w:rFonts w:ascii="Roboto" w:hAnsi="Roboto"/>
          <w:szCs w:val="22"/>
        </w:rPr>
      </w:pPr>
      <w:r w:rsidRPr="004436CD">
        <w:rPr>
          <w:rFonts w:ascii="Roboto" w:hAnsi="Roboto"/>
          <w:szCs w:val="22"/>
        </w:rPr>
        <w:t xml:space="preserve"> </w:t>
      </w:r>
    </w:p>
    <w:p w14:paraId="622FAF5C"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Les montants de l’indemnisation applicables sont ceux prévus par la réglementation en vigueur au moment de l’utilisation du CET.  </w:t>
      </w:r>
    </w:p>
    <w:p w14:paraId="5A6759B3" w14:textId="77777777" w:rsidR="00D021D8" w:rsidRPr="004436CD" w:rsidRDefault="00417072">
      <w:pPr>
        <w:spacing w:after="0"/>
        <w:rPr>
          <w:rFonts w:ascii="Roboto" w:hAnsi="Roboto"/>
          <w:szCs w:val="22"/>
        </w:rPr>
      </w:pPr>
      <w:r w:rsidRPr="004436CD">
        <w:rPr>
          <w:rFonts w:ascii="Roboto" w:hAnsi="Roboto"/>
          <w:szCs w:val="22"/>
        </w:rPr>
        <w:t xml:space="preserve"> </w:t>
      </w:r>
    </w:p>
    <w:p w14:paraId="49E91CD7" w14:textId="77777777" w:rsidR="00D021D8" w:rsidRPr="004436CD" w:rsidRDefault="00417072">
      <w:pPr>
        <w:spacing w:after="0"/>
        <w:ind w:left="-5" w:hanging="10"/>
        <w:rPr>
          <w:rFonts w:ascii="Roboto" w:hAnsi="Roboto"/>
          <w:szCs w:val="22"/>
        </w:rPr>
      </w:pPr>
      <w:r w:rsidRPr="004436CD">
        <w:rPr>
          <w:rFonts w:ascii="Roboto" w:hAnsi="Roboto"/>
          <w:b/>
          <w:szCs w:val="22"/>
        </w:rPr>
        <w:t xml:space="preserve">Article 4 : Règles de fermeture du compte épargne-temps :  </w:t>
      </w:r>
    </w:p>
    <w:p w14:paraId="0F0444C4" w14:textId="77777777" w:rsidR="00D021D8" w:rsidRPr="004436CD" w:rsidRDefault="00417072">
      <w:pPr>
        <w:spacing w:after="0"/>
        <w:rPr>
          <w:rFonts w:ascii="Roboto" w:hAnsi="Roboto"/>
          <w:szCs w:val="22"/>
        </w:rPr>
      </w:pPr>
      <w:r w:rsidRPr="004436CD">
        <w:rPr>
          <w:rFonts w:ascii="Roboto" w:hAnsi="Roboto"/>
          <w:b/>
          <w:szCs w:val="22"/>
        </w:rPr>
        <w:t xml:space="preserve"> </w:t>
      </w:r>
    </w:p>
    <w:p w14:paraId="31CED2D2"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Sous réserve de dispositions spécifiques, en cas de cessation définitive des fonctions, le compte épargne temps doit être soldé à la date de la radiation des cadres pour le fonctionnaire ou des effectifs pour l’agent contractuel de droit public.   </w:t>
      </w:r>
    </w:p>
    <w:p w14:paraId="667A7DEE" w14:textId="77777777" w:rsidR="00D021D8" w:rsidRPr="004436CD" w:rsidRDefault="00417072">
      <w:pPr>
        <w:spacing w:after="0"/>
        <w:rPr>
          <w:rFonts w:ascii="Roboto" w:hAnsi="Roboto"/>
          <w:szCs w:val="22"/>
        </w:rPr>
      </w:pPr>
      <w:r w:rsidRPr="004436CD">
        <w:rPr>
          <w:rFonts w:ascii="Roboto" w:hAnsi="Roboto"/>
          <w:szCs w:val="22"/>
        </w:rPr>
        <w:t xml:space="preserve"> </w:t>
      </w:r>
    </w:p>
    <w:p w14:paraId="043E03C8"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Les crédits correspondants sont inscrits au budget. </w:t>
      </w:r>
    </w:p>
    <w:p w14:paraId="5A23CDD8" w14:textId="77777777" w:rsidR="00D021D8" w:rsidRPr="004436CD" w:rsidRDefault="00417072">
      <w:pPr>
        <w:spacing w:after="0"/>
        <w:rPr>
          <w:rFonts w:ascii="Roboto" w:hAnsi="Roboto"/>
          <w:szCs w:val="22"/>
        </w:rPr>
      </w:pPr>
      <w:r w:rsidRPr="004436CD">
        <w:rPr>
          <w:rFonts w:ascii="Roboto" w:hAnsi="Roboto"/>
          <w:szCs w:val="22"/>
        </w:rPr>
        <w:t xml:space="preserve"> </w:t>
      </w:r>
    </w:p>
    <w:p w14:paraId="2A9CCE88" w14:textId="77777777" w:rsidR="00D021D8" w:rsidRPr="004436CD" w:rsidRDefault="00417072">
      <w:pPr>
        <w:spacing w:after="0"/>
        <w:rPr>
          <w:rFonts w:ascii="Roboto" w:hAnsi="Roboto"/>
          <w:szCs w:val="22"/>
        </w:rPr>
      </w:pPr>
      <w:r w:rsidRPr="004436CD">
        <w:rPr>
          <w:rFonts w:ascii="Roboto" w:hAnsi="Roboto"/>
          <w:szCs w:val="22"/>
        </w:rPr>
        <w:t xml:space="preserve"> </w:t>
      </w:r>
    </w:p>
    <w:p w14:paraId="5CAC02EF" w14:textId="77777777" w:rsidR="00D021D8" w:rsidRPr="004436CD" w:rsidRDefault="00417072">
      <w:pPr>
        <w:spacing w:after="0"/>
        <w:rPr>
          <w:rFonts w:ascii="Roboto" w:hAnsi="Roboto"/>
          <w:szCs w:val="22"/>
        </w:rPr>
      </w:pPr>
      <w:r w:rsidRPr="004436CD">
        <w:rPr>
          <w:rFonts w:ascii="Roboto" w:hAnsi="Roboto"/>
          <w:szCs w:val="22"/>
        </w:rPr>
        <w:t xml:space="preserve"> </w:t>
      </w:r>
    </w:p>
    <w:p w14:paraId="4DF96842"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Ainsi fait et délibéré les jours, mois et an ci-dessous. </w:t>
      </w:r>
    </w:p>
    <w:p w14:paraId="74219938" w14:textId="77777777" w:rsidR="00D021D8" w:rsidRPr="004436CD" w:rsidRDefault="00417072">
      <w:pPr>
        <w:spacing w:after="0"/>
        <w:rPr>
          <w:rFonts w:ascii="Roboto" w:hAnsi="Roboto"/>
          <w:szCs w:val="22"/>
        </w:rPr>
      </w:pPr>
      <w:r w:rsidRPr="004436CD">
        <w:rPr>
          <w:rFonts w:ascii="Roboto" w:hAnsi="Roboto"/>
          <w:szCs w:val="22"/>
        </w:rPr>
        <w:t xml:space="preserve"> </w:t>
      </w:r>
    </w:p>
    <w:p w14:paraId="47FFF31A" w14:textId="77777777" w:rsidR="00D021D8" w:rsidRPr="004436CD" w:rsidRDefault="00417072">
      <w:pPr>
        <w:spacing w:after="5" w:line="248" w:lineRule="auto"/>
        <w:ind w:left="-5" w:right="7903" w:hanging="10"/>
        <w:jc w:val="both"/>
        <w:rPr>
          <w:rFonts w:ascii="Roboto" w:hAnsi="Roboto"/>
          <w:szCs w:val="22"/>
        </w:rPr>
      </w:pPr>
      <w:r w:rsidRPr="004436CD">
        <w:rPr>
          <w:rFonts w:ascii="Roboto" w:hAnsi="Roboto"/>
          <w:szCs w:val="22"/>
        </w:rPr>
        <w:t xml:space="preserve">Fait à ..................................,  </w:t>
      </w:r>
    </w:p>
    <w:p w14:paraId="411E0CBA"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 .......................... </w:t>
      </w:r>
    </w:p>
    <w:p w14:paraId="38DB2512" w14:textId="77777777" w:rsidR="00D021D8" w:rsidRPr="004436CD" w:rsidRDefault="00417072">
      <w:pPr>
        <w:spacing w:after="0"/>
        <w:rPr>
          <w:rFonts w:ascii="Roboto" w:hAnsi="Roboto"/>
          <w:szCs w:val="22"/>
        </w:rPr>
      </w:pPr>
      <w:r w:rsidRPr="004436CD">
        <w:rPr>
          <w:rFonts w:ascii="Roboto" w:hAnsi="Roboto"/>
          <w:szCs w:val="22"/>
        </w:rPr>
        <w:t xml:space="preserve"> </w:t>
      </w:r>
    </w:p>
    <w:p w14:paraId="4A29F3C9" w14:textId="77777777" w:rsidR="00D021D8" w:rsidRPr="004436CD" w:rsidRDefault="00417072">
      <w:pPr>
        <w:spacing w:after="0"/>
        <w:rPr>
          <w:rFonts w:ascii="Roboto" w:hAnsi="Roboto"/>
          <w:szCs w:val="22"/>
        </w:rPr>
      </w:pPr>
      <w:r w:rsidRPr="004436CD">
        <w:rPr>
          <w:rFonts w:ascii="Roboto" w:hAnsi="Roboto"/>
          <w:szCs w:val="22"/>
        </w:rPr>
        <w:t xml:space="preserve"> </w:t>
      </w:r>
    </w:p>
    <w:p w14:paraId="467A5477" w14:textId="77777777" w:rsidR="00D021D8" w:rsidRPr="004436CD" w:rsidRDefault="00417072">
      <w:pPr>
        <w:spacing w:after="0"/>
        <w:rPr>
          <w:rFonts w:ascii="Roboto" w:hAnsi="Roboto"/>
          <w:szCs w:val="22"/>
        </w:rPr>
      </w:pPr>
      <w:r w:rsidRPr="004436CD">
        <w:rPr>
          <w:rFonts w:ascii="Roboto" w:hAnsi="Roboto"/>
          <w:i/>
          <w:szCs w:val="22"/>
        </w:rPr>
        <w:t xml:space="preserve">Le Maire/ Président </w:t>
      </w:r>
    </w:p>
    <w:p w14:paraId="5E072907" w14:textId="77777777" w:rsidR="00D021D8" w:rsidRPr="004436CD" w:rsidRDefault="00417072">
      <w:pPr>
        <w:spacing w:after="0"/>
        <w:rPr>
          <w:rFonts w:ascii="Roboto" w:hAnsi="Roboto"/>
          <w:szCs w:val="22"/>
        </w:rPr>
      </w:pPr>
      <w:r w:rsidRPr="004436CD">
        <w:rPr>
          <w:rFonts w:ascii="Roboto" w:hAnsi="Roboto"/>
          <w:szCs w:val="22"/>
        </w:rPr>
        <w:t xml:space="preserve"> </w:t>
      </w:r>
    </w:p>
    <w:p w14:paraId="53BDDC8A" w14:textId="77777777" w:rsidR="00D021D8" w:rsidRPr="004436CD" w:rsidRDefault="00417072">
      <w:pPr>
        <w:spacing w:after="5" w:line="248" w:lineRule="auto"/>
        <w:ind w:left="-5" w:hanging="10"/>
        <w:jc w:val="both"/>
        <w:rPr>
          <w:rFonts w:ascii="Roboto" w:hAnsi="Roboto"/>
          <w:szCs w:val="22"/>
        </w:rPr>
      </w:pPr>
      <w:r w:rsidRPr="004436CD">
        <w:rPr>
          <w:rFonts w:ascii="Roboto" w:hAnsi="Roboto"/>
          <w:szCs w:val="22"/>
        </w:rPr>
        <w:t xml:space="preserve">Le </w:t>
      </w:r>
      <w:r w:rsidRPr="004436CD">
        <w:rPr>
          <w:rFonts w:ascii="Roboto" w:hAnsi="Roboto"/>
          <w:i/>
          <w:szCs w:val="22"/>
        </w:rPr>
        <w:t xml:space="preserve">Maire/ Président </w:t>
      </w:r>
      <w:r w:rsidRPr="004436CD">
        <w:rPr>
          <w:rFonts w:ascii="Roboto" w:hAnsi="Roboto"/>
          <w:szCs w:val="22"/>
        </w:rPr>
        <w:t xml:space="preserve">informe que la présente délibération peut faire l’objet d’un recours pour excès de pouvoir devant le Tribunal Administratif dans un délai de 2 mois, à compter de la présente publication. </w:t>
      </w:r>
    </w:p>
    <w:p w14:paraId="35C282A9" w14:textId="77777777" w:rsidR="00D021D8" w:rsidRPr="004436CD" w:rsidRDefault="00417072">
      <w:pPr>
        <w:spacing w:after="0"/>
        <w:ind w:left="3620"/>
        <w:jc w:val="center"/>
        <w:rPr>
          <w:rFonts w:ascii="Roboto" w:hAnsi="Roboto"/>
          <w:szCs w:val="22"/>
        </w:rPr>
      </w:pPr>
      <w:r w:rsidRPr="004436CD">
        <w:rPr>
          <w:rFonts w:ascii="Roboto" w:hAnsi="Roboto"/>
          <w:szCs w:val="22"/>
        </w:rPr>
        <w:t xml:space="preserve"> </w:t>
      </w:r>
    </w:p>
    <w:sectPr w:rsidR="00D021D8" w:rsidRPr="004436CD">
      <w:pgSz w:w="11906" w:h="16841"/>
      <w:pgMar w:top="494" w:right="562" w:bottom="521"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E102A"/>
    <w:multiLevelType w:val="hybridMultilevel"/>
    <w:tmpl w:val="7F2C22EE"/>
    <w:lvl w:ilvl="0" w:tplc="7DE41680">
      <w:start w:val="1"/>
      <w:numFmt w:val="decimal"/>
      <w:lvlText w:val="%1."/>
      <w:lvlJc w:val="left"/>
      <w:pPr>
        <w:ind w:left="107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9384DA9A">
      <w:start w:val="1"/>
      <w:numFmt w:val="bullet"/>
      <w:lvlText w:val="-"/>
      <w:lvlJc w:val="left"/>
      <w:pPr>
        <w:ind w:left="142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F99C8F28">
      <w:start w:val="1"/>
      <w:numFmt w:val="bullet"/>
      <w:lvlText w:val="▪"/>
      <w:lvlJc w:val="left"/>
      <w:pPr>
        <w:ind w:left="24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E16779C">
      <w:start w:val="1"/>
      <w:numFmt w:val="bullet"/>
      <w:lvlText w:val="•"/>
      <w:lvlJc w:val="left"/>
      <w:pPr>
        <w:ind w:left="32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28ED142">
      <w:start w:val="1"/>
      <w:numFmt w:val="bullet"/>
      <w:lvlText w:val="o"/>
      <w:lvlJc w:val="left"/>
      <w:pPr>
        <w:ind w:left="393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AA01062">
      <w:start w:val="1"/>
      <w:numFmt w:val="bullet"/>
      <w:lvlText w:val="▪"/>
      <w:lvlJc w:val="left"/>
      <w:pPr>
        <w:ind w:left="465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F7DC39E2">
      <w:start w:val="1"/>
      <w:numFmt w:val="bullet"/>
      <w:lvlText w:val="•"/>
      <w:lvlJc w:val="left"/>
      <w:pPr>
        <w:ind w:left="53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7C448E2">
      <w:start w:val="1"/>
      <w:numFmt w:val="bullet"/>
      <w:lvlText w:val="o"/>
      <w:lvlJc w:val="left"/>
      <w:pPr>
        <w:ind w:left="60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D260B34">
      <w:start w:val="1"/>
      <w:numFmt w:val="bullet"/>
      <w:lvlText w:val="▪"/>
      <w:lvlJc w:val="left"/>
      <w:pPr>
        <w:ind w:left="68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DD1560C"/>
    <w:multiLevelType w:val="hybridMultilevel"/>
    <w:tmpl w:val="8EA61360"/>
    <w:lvl w:ilvl="0" w:tplc="BFA82AC8">
      <w:start w:val="1"/>
      <w:numFmt w:val="bullet"/>
      <w:lvlText w:val="-"/>
      <w:lvlJc w:val="left"/>
      <w:pPr>
        <w:ind w:left="10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C7E4048A">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F5EA966">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1DC682AC">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8C2A9320">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A9FA82B4">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E34372E">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D86484E">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FCEF8B2">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5C061671"/>
    <w:multiLevelType w:val="hybridMultilevel"/>
    <w:tmpl w:val="2A78CBA2"/>
    <w:lvl w:ilvl="0" w:tplc="A29E3A2A">
      <w:start w:val="1"/>
      <w:numFmt w:val="bullet"/>
      <w:lvlText w:val="✓"/>
      <w:lvlJc w:val="left"/>
      <w:pPr>
        <w:ind w:left="107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CD329EC2">
      <w:start w:val="1"/>
      <w:numFmt w:val="bullet"/>
      <w:lvlText w:val="o"/>
      <w:lvlJc w:val="left"/>
      <w:pPr>
        <w:ind w:left="179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22E8A7C4">
      <w:start w:val="1"/>
      <w:numFmt w:val="bullet"/>
      <w:lvlText w:val="▪"/>
      <w:lvlJc w:val="left"/>
      <w:pPr>
        <w:ind w:left="251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ACFE0EB2">
      <w:start w:val="1"/>
      <w:numFmt w:val="bullet"/>
      <w:lvlText w:val="•"/>
      <w:lvlJc w:val="left"/>
      <w:pPr>
        <w:ind w:left="323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138C5C04">
      <w:start w:val="1"/>
      <w:numFmt w:val="bullet"/>
      <w:lvlText w:val="o"/>
      <w:lvlJc w:val="left"/>
      <w:pPr>
        <w:ind w:left="395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6B1CA8EA">
      <w:start w:val="1"/>
      <w:numFmt w:val="bullet"/>
      <w:lvlText w:val="▪"/>
      <w:lvlJc w:val="left"/>
      <w:pPr>
        <w:ind w:left="467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B184C0C8">
      <w:start w:val="1"/>
      <w:numFmt w:val="bullet"/>
      <w:lvlText w:val="•"/>
      <w:lvlJc w:val="left"/>
      <w:pPr>
        <w:ind w:left="539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416A0A62">
      <w:start w:val="1"/>
      <w:numFmt w:val="bullet"/>
      <w:lvlText w:val="o"/>
      <w:lvlJc w:val="left"/>
      <w:pPr>
        <w:ind w:left="611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95288844">
      <w:start w:val="1"/>
      <w:numFmt w:val="bullet"/>
      <w:lvlText w:val="▪"/>
      <w:lvlJc w:val="left"/>
      <w:pPr>
        <w:ind w:left="683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5C10188F"/>
    <w:multiLevelType w:val="hybridMultilevel"/>
    <w:tmpl w:val="A0B82754"/>
    <w:lvl w:ilvl="0" w:tplc="255494D6">
      <w:start w:val="1"/>
      <w:numFmt w:val="bullet"/>
      <w:lvlText w:val="-"/>
      <w:lvlJc w:val="left"/>
      <w:pPr>
        <w:ind w:left="10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3A0A0F9C">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3E603D7A">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7FC1F44">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3640C00">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EE6F4B0">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9D3695C4">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F52F8E2">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4B6AD6A">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695085388">
    <w:abstractNumId w:val="3"/>
  </w:num>
  <w:num w:numId="2" w16cid:durableId="1974945073">
    <w:abstractNumId w:val="1"/>
  </w:num>
  <w:num w:numId="3" w16cid:durableId="1855532604">
    <w:abstractNumId w:val="0"/>
  </w:num>
  <w:num w:numId="4" w16cid:durableId="19707414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1D8"/>
    <w:rsid w:val="00417072"/>
    <w:rsid w:val="004436CD"/>
    <w:rsid w:val="004C2AE3"/>
    <w:rsid w:val="00D021D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C6F36"/>
  <w15:docId w15:val="{6CE42583-E869-4227-8EFB-70A118D66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1190</Words>
  <Characters>6547</Characters>
  <Application>Microsoft Office Word</Application>
  <DocSecurity>0</DocSecurity>
  <Lines>54</Lines>
  <Paragraphs>15</Paragraphs>
  <ScaleCrop>false</ScaleCrop>
  <Company/>
  <LinksUpToDate>false</LinksUpToDate>
  <CharactersWithSpaces>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CENTRE DE GESTION DE L’AIN</dc:title>
  <dc:subject/>
  <dc:creator>Jocelyne GUILLEMOZ</dc:creator>
  <cp:keywords/>
  <cp:lastModifiedBy>Florence BOISSON</cp:lastModifiedBy>
  <cp:revision>3</cp:revision>
  <dcterms:created xsi:type="dcterms:W3CDTF">2024-03-11T09:45:00Z</dcterms:created>
  <dcterms:modified xsi:type="dcterms:W3CDTF">2025-10-20T12:26:00Z</dcterms:modified>
</cp:coreProperties>
</file>