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B1488F" w14:textId="3D28EE50" w:rsidR="00D230D6" w:rsidRDefault="00D230D6" w:rsidP="00D230D6">
      <w:pPr>
        <w:shd w:val="clear" w:color="auto" w:fill="71ABBA" w:themeFill="accent1"/>
        <w:jc w:val="center"/>
        <w:rPr>
          <w:rFonts w:ascii="Roboto" w:hAnsi="Roboto" w:cs="Calibri"/>
          <w:b/>
          <w:color w:val="FFFFFF" w:themeColor="background1"/>
          <w:szCs w:val="18"/>
        </w:rPr>
      </w:pPr>
      <w:r w:rsidRPr="004449E9">
        <w:rPr>
          <w:rFonts w:ascii="Roboto" w:hAnsi="Roboto" w:cs="Calibri"/>
          <w:b/>
          <w:color w:val="FFFFFF" w:themeColor="background1"/>
          <w:szCs w:val="18"/>
        </w:rPr>
        <w:t>MODÈLE DE DÉLIBÉRATION SUR LE TEMPS DE TRAVAIL (1607 HEURES)</w:t>
      </w:r>
    </w:p>
    <w:p w14:paraId="3C35E22C" w14:textId="7AD67F62" w:rsidR="004449E9" w:rsidRPr="004449E9" w:rsidRDefault="004449E9" w:rsidP="00D230D6">
      <w:pPr>
        <w:shd w:val="clear" w:color="auto" w:fill="71ABBA" w:themeFill="accent1"/>
        <w:jc w:val="center"/>
        <w:rPr>
          <w:rFonts w:ascii="Roboto" w:hAnsi="Roboto" w:cs="Calibri"/>
          <w:b/>
          <w:color w:val="FFFFFF" w:themeColor="background1"/>
          <w:szCs w:val="18"/>
        </w:rPr>
      </w:pPr>
      <w:r>
        <w:rPr>
          <w:rFonts w:ascii="Roboto" w:hAnsi="Roboto" w:cs="Calibri"/>
          <w:b/>
          <w:color w:val="FFFFFF" w:themeColor="background1"/>
          <w:szCs w:val="18"/>
        </w:rPr>
        <w:t xml:space="preserve">Commune de </w:t>
      </w:r>
    </w:p>
    <w:p w14:paraId="062CD4DF" w14:textId="77777777" w:rsidR="00D230D6" w:rsidRPr="004449E9" w:rsidRDefault="00D230D6" w:rsidP="00D230D6">
      <w:pPr>
        <w:rPr>
          <w:rFonts w:ascii="Roboto" w:hAnsi="Roboto" w:cs="Calibri"/>
          <w:i/>
          <w:iCs/>
          <w:szCs w:val="18"/>
          <w:highlight w:val="yellow"/>
        </w:rPr>
      </w:pPr>
    </w:p>
    <w:p w14:paraId="669DD39A" w14:textId="77777777" w:rsidR="0059543C" w:rsidRPr="004449E9" w:rsidRDefault="0059543C" w:rsidP="00D230D6">
      <w:pPr>
        <w:rPr>
          <w:rFonts w:ascii="Roboto" w:hAnsi="Roboto" w:cs="Calibri"/>
          <w:szCs w:val="18"/>
        </w:rPr>
      </w:pPr>
    </w:p>
    <w:p w14:paraId="2D9AEBBE" w14:textId="77777777" w:rsidR="0059543C" w:rsidRPr="004449E9" w:rsidRDefault="0059543C" w:rsidP="00D230D6">
      <w:pPr>
        <w:rPr>
          <w:rFonts w:ascii="Roboto" w:eastAsia="Times New Roman" w:hAnsi="Roboto" w:cs="Calibri"/>
          <w:szCs w:val="18"/>
        </w:rPr>
      </w:pPr>
      <w:r w:rsidRPr="004449E9">
        <w:rPr>
          <w:rFonts w:ascii="Roboto" w:eastAsia="Times New Roman" w:hAnsi="Roboto" w:cs="Calibri"/>
          <w:szCs w:val="18"/>
        </w:rPr>
        <w:t xml:space="preserve">Le ………………………. </w:t>
      </w:r>
      <w:proofErr w:type="gramStart"/>
      <w:r w:rsidRPr="004449E9">
        <w:rPr>
          <w:rFonts w:ascii="Roboto" w:eastAsia="Times New Roman" w:hAnsi="Roboto" w:cs="Calibri"/>
          <w:szCs w:val="18"/>
        </w:rPr>
        <w:t>à</w:t>
      </w:r>
      <w:proofErr w:type="gramEnd"/>
      <w:r w:rsidRPr="004449E9">
        <w:rPr>
          <w:rFonts w:ascii="Roboto" w:eastAsia="Times New Roman" w:hAnsi="Roboto" w:cs="Calibri"/>
          <w:szCs w:val="18"/>
        </w:rPr>
        <w:t xml:space="preserve"> ..H.., les membres du Conseil Municipal / Conseil Communautaire se sont réunis à………………………sous la présidence de ………………………</w:t>
      </w:r>
    </w:p>
    <w:p w14:paraId="2B52B66F" w14:textId="31686EBE" w:rsidR="0059543C" w:rsidRPr="004449E9" w:rsidRDefault="0059543C" w:rsidP="00D230D6">
      <w:pPr>
        <w:rPr>
          <w:rFonts w:ascii="Roboto" w:eastAsia="Times New Roman" w:hAnsi="Roboto" w:cs="Calibri"/>
          <w:szCs w:val="18"/>
        </w:rPr>
      </w:pPr>
    </w:p>
    <w:p w14:paraId="1F2D9512" w14:textId="77777777" w:rsidR="0059543C" w:rsidRPr="004449E9" w:rsidRDefault="0059543C" w:rsidP="00D230D6">
      <w:pPr>
        <w:rPr>
          <w:rFonts w:ascii="Roboto" w:eastAsia="Times New Roman" w:hAnsi="Roboto" w:cs="Calibri"/>
          <w:szCs w:val="18"/>
        </w:rPr>
      </w:pPr>
    </w:p>
    <w:p w14:paraId="32BC97BA" w14:textId="77777777" w:rsidR="0059543C" w:rsidRPr="004449E9" w:rsidRDefault="0059543C" w:rsidP="00D230D6">
      <w:pPr>
        <w:rPr>
          <w:rFonts w:ascii="Roboto" w:eastAsia="Times New Roman" w:hAnsi="Roboto" w:cs="Calibri"/>
          <w:b/>
          <w:bCs/>
          <w:szCs w:val="18"/>
          <w:u w:val="single"/>
        </w:rPr>
      </w:pPr>
      <w:r w:rsidRPr="004449E9">
        <w:rPr>
          <w:rFonts w:ascii="Roboto" w:eastAsia="Times New Roman" w:hAnsi="Roboto" w:cs="Calibri"/>
          <w:b/>
          <w:bCs/>
          <w:szCs w:val="18"/>
          <w:u w:val="single"/>
        </w:rPr>
        <w:t>Assistaient à la séance :</w:t>
      </w:r>
    </w:p>
    <w:p w14:paraId="3ADAC0A2" w14:textId="77777777" w:rsidR="0059543C" w:rsidRPr="004449E9" w:rsidRDefault="0059543C" w:rsidP="00D230D6">
      <w:pPr>
        <w:rPr>
          <w:rFonts w:ascii="Roboto" w:eastAsia="Times New Roman" w:hAnsi="Roboto" w:cs="Calibri"/>
          <w:szCs w:val="18"/>
          <w:u w:val="single"/>
        </w:rPr>
      </w:pPr>
    </w:p>
    <w:p w14:paraId="751CDBE4" w14:textId="77777777" w:rsidR="0059543C" w:rsidRPr="004449E9" w:rsidRDefault="0059543C" w:rsidP="00D230D6">
      <w:pPr>
        <w:rPr>
          <w:rFonts w:ascii="Roboto" w:eastAsia="Times New Roman" w:hAnsi="Roboto" w:cs="Calibri"/>
          <w:b/>
          <w:bCs/>
          <w:szCs w:val="18"/>
          <w:u w:val="single"/>
        </w:rPr>
      </w:pPr>
      <w:r w:rsidRPr="004449E9">
        <w:rPr>
          <w:rFonts w:ascii="Roboto" w:eastAsia="Times New Roman" w:hAnsi="Roboto" w:cs="Calibri"/>
          <w:b/>
          <w:bCs/>
          <w:szCs w:val="18"/>
          <w:u w:val="single"/>
        </w:rPr>
        <w:t>Membres absents et excusés :</w:t>
      </w:r>
    </w:p>
    <w:p w14:paraId="63E13955" w14:textId="382DD067" w:rsidR="0059543C" w:rsidRPr="004449E9" w:rsidRDefault="0059543C" w:rsidP="00D230D6">
      <w:pPr>
        <w:rPr>
          <w:rFonts w:ascii="Roboto" w:hAnsi="Roboto" w:cs="Calibri"/>
          <w:szCs w:val="18"/>
        </w:rPr>
      </w:pPr>
    </w:p>
    <w:p w14:paraId="2187E885" w14:textId="77777777" w:rsidR="00F75AFD" w:rsidRPr="004449E9" w:rsidRDefault="00F75AFD" w:rsidP="00D230D6">
      <w:pPr>
        <w:rPr>
          <w:rFonts w:ascii="Roboto" w:hAnsi="Roboto" w:cs="Calibri"/>
          <w:szCs w:val="18"/>
        </w:rPr>
      </w:pPr>
    </w:p>
    <w:p w14:paraId="1C5B897A" w14:textId="253C7861" w:rsidR="0059543C" w:rsidRPr="004449E9" w:rsidRDefault="0059543C" w:rsidP="00D230D6">
      <w:pPr>
        <w:rPr>
          <w:rFonts w:ascii="Roboto" w:hAnsi="Roboto" w:cs="Calibri"/>
          <w:szCs w:val="18"/>
        </w:rPr>
      </w:pPr>
      <w:r w:rsidRPr="004449E9">
        <w:rPr>
          <w:rFonts w:ascii="Roboto" w:hAnsi="Roboto" w:cs="Calibri"/>
          <w:szCs w:val="18"/>
        </w:rPr>
        <w:t>Vu le Code général des collectivités territoriales ;</w:t>
      </w:r>
    </w:p>
    <w:p w14:paraId="7EB5BBFF" w14:textId="77777777" w:rsidR="0059543C" w:rsidRPr="004449E9" w:rsidRDefault="0059543C" w:rsidP="00D230D6">
      <w:pPr>
        <w:rPr>
          <w:rFonts w:ascii="Roboto" w:hAnsi="Roboto" w:cs="Calibri"/>
          <w:szCs w:val="18"/>
        </w:rPr>
      </w:pPr>
    </w:p>
    <w:p w14:paraId="736F1259" w14:textId="63677FDD" w:rsidR="0059543C" w:rsidRPr="004449E9" w:rsidRDefault="007534C9" w:rsidP="00D230D6">
      <w:pPr>
        <w:rPr>
          <w:rFonts w:ascii="Roboto" w:hAnsi="Roboto" w:cs="Calibri"/>
          <w:szCs w:val="18"/>
        </w:rPr>
      </w:pPr>
      <w:r w:rsidRPr="004449E9">
        <w:rPr>
          <w:rFonts w:ascii="Roboto" w:hAnsi="Roboto" w:cs="Calibri"/>
          <w:szCs w:val="18"/>
        </w:rPr>
        <w:t>Vu le Code Général de la Fonction Publique</w:t>
      </w:r>
      <w:r w:rsidR="00651003" w:rsidRPr="004449E9">
        <w:rPr>
          <w:rFonts w:ascii="Roboto" w:hAnsi="Roboto" w:cs="Calibri"/>
          <w:szCs w:val="18"/>
        </w:rPr>
        <w:t>,</w:t>
      </w:r>
    </w:p>
    <w:p w14:paraId="071FC56A" w14:textId="77777777" w:rsidR="0059543C" w:rsidRPr="004449E9" w:rsidRDefault="0059543C" w:rsidP="00D230D6">
      <w:pPr>
        <w:rPr>
          <w:rFonts w:ascii="Roboto" w:hAnsi="Roboto" w:cs="Calibri"/>
          <w:szCs w:val="18"/>
        </w:rPr>
      </w:pPr>
    </w:p>
    <w:p w14:paraId="3A4920E4" w14:textId="189E4D38" w:rsidR="0059543C" w:rsidRPr="004449E9" w:rsidRDefault="0059543C" w:rsidP="00D230D6">
      <w:pPr>
        <w:rPr>
          <w:rFonts w:ascii="Roboto" w:hAnsi="Roboto" w:cs="Calibri"/>
          <w:szCs w:val="18"/>
        </w:rPr>
      </w:pPr>
      <w:r w:rsidRPr="004449E9">
        <w:rPr>
          <w:rFonts w:ascii="Roboto" w:hAnsi="Roboto" w:cs="Calibri"/>
          <w:szCs w:val="18"/>
        </w:rPr>
        <w:t>Vu la loi n° 2019-828 du 6 août 2019 de transformation de la fonction publique, notamment son article 47 ;</w:t>
      </w:r>
    </w:p>
    <w:p w14:paraId="1FBA773B" w14:textId="0AD0AF45" w:rsidR="0059543C" w:rsidRPr="004449E9" w:rsidRDefault="0059543C" w:rsidP="00D230D6">
      <w:pPr>
        <w:rPr>
          <w:rFonts w:ascii="Roboto" w:hAnsi="Roboto" w:cs="Calibri"/>
          <w:szCs w:val="18"/>
        </w:rPr>
      </w:pPr>
    </w:p>
    <w:p w14:paraId="02E0AC88" w14:textId="2F95D4F9" w:rsidR="0059543C" w:rsidRPr="004449E9" w:rsidRDefault="0059543C" w:rsidP="00D230D6">
      <w:pPr>
        <w:rPr>
          <w:rFonts w:ascii="Roboto" w:hAnsi="Roboto" w:cs="Calibri"/>
          <w:szCs w:val="18"/>
        </w:rPr>
      </w:pPr>
      <w:r w:rsidRPr="004449E9">
        <w:rPr>
          <w:rFonts w:ascii="Roboto" w:hAnsi="Roboto" w:cs="Calibri"/>
          <w:szCs w:val="18"/>
        </w:rPr>
        <w:t>Vu le décret n° 85-1250 du 26 novembre 1985 modifié relatif aux congés annuels ;</w:t>
      </w:r>
    </w:p>
    <w:p w14:paraId="55379825" w14:textId="77777777" w:rsidR="0059543C" w:rsidRPr="004449E9" w:rsidRDefault="0059543C" w:rsidP="00D230D6">
      <w:pPr>
        <w:rPr>
          <w:rFonts w:ascii="Roboto" w:hAnsi="Roboto" w:cs="Calibri"/>
          <w:szCs w:val="18"/>
        </w:rPr>
      </w:pPr>
    </w:p>
    <w:p w14:paraId="227FA6C4" w14:textId="03C4411F" w:rsidR="0059543C" w:rsidRPr="004449E9" w:rsidRDefault="0059543C" w:rsidP="00D230D6">
      <w:pPr>
        <w:rPr>
          <w:rFonts w:ascii="Roboto" w:hAnsi="Roboto" w:cs="Calibri"/>
          <w:szCs w:val="18"/>
        </w:rPr>
      </w:pPr>
      <w:r w:rsidRPr="004449E9">
        <w:rPr>
          <w:rFonts w:ascii="Roboto" w:hAnsi="Roboto" w:cs="Calibri"/>
          <w:szCs w:val="18"/>
        </w:rPr>
        <w:t>Vu le décret n° 2000-815 du 25 août 2000 modifié relatif à l'aménagement et à la réduction du temps de travail dans la fonction publique de l'Etat ;</w:t>
      </w:r>
    </w:p>
    <w:p w14:paraId="162D822D" w14:textId="77777777" w:rsidR="0059543C" w:rsidRPr="004449E9" w:rsidRDefault="0059543C" w:rsidP="00D230D6">
      <w:pPr>
        <w:rPr>
          <w:rFonts w:ascii="Roboto" w:hAnsi="Roboto" w:cs="Calibri"/>
          <w:szCs w:val="18"/>
        </w:rPr>
      </w:pPr>
    </w:p>
    <w:p w14:paraId="6AE7AB12" w14:textId="07159C3B" w:rsidR="0059543C" w:rsidRPr="004449E9" w:rsidRDefault="0059543C" w:rsidP="00D230D6">
      <w:pPr>
        <w:rPr>
          <w:rFonts w:ascii="Roboto" w:hAnsi="Roboto" w:cs="Calibri"/>
          <w:szCs w:val="18"/>
        </w:rPr>
      </w:pPr>
      <w:r w:rsidRPr="004449E9">
        <w:rPr>
          <w:rFonts w:ascii="Roboto" w:hAnsi="Roboto" w:cs="Calibri"/>
          <w:szCs w:val="18"/>
        </w:rPr>
        <w:t>Vu le décret n° 2001-623 du 12 juillet 2001 modifié pris pour l’application de l’article 7-1 de la loi n° 84-53 du 26 janvier 1984 et relatif à l’aménagement et à la réduction du temps de travail dans la fonction publique territoriale ;</w:t>
      </w:r>
    </w:p>
    <w:p w14:paraId="00A69D86" w14:textId="77777777" w:rsidR="00E4731E" w:rsidRPr="004449E9" w:rsidRDefault="00E4731E" w:rsidP="00D230D6">
      <w:pPr>
        <w:rPr>
          <w:rFonts w:ascii="Roboto" w:hAnsi="Roboto" w:cs="Calibri"/>
          <w:szCs w:val="18"/>
        </w:rPr>
      </w:pPr>
    </w:p>
    <w:p w14:paraId="63172AC5" w14:textId="167B205A" w:rsidR="0059543C" w:rsidRPr="004449E9" w:rsidRDefault="00E4731E" w:rsidP="00D230D6">
      <w:pPr>
        <w:rPr>
          <w:rFonts w:ascii="Roboto" w:hAnsi="Roboto" w:cs="Calibri"/>
          <w:szCs w:val="18"/>
        </w:rPr>
      </w:pPr>
      <w:r w:rsidRPr="004449E9">
        <w:rPr>
          <w:rFonts w:ascii="Roboto" w:hAnsi="Roboto" w:cs="Calibri"/>
          <w:szCs w:val="18"/>
        </w:rPr>
        <w:t>Vu l’avis du Comité Social Territorial,</w:t>
      </w:r>
    </w:p>
    <w:p w14:paraId="7D6E05CB" w14:textId="77777777" w:rsidR="00E4731E" w:rsidRPr="004449E9" w:rsidRDefault="00E4731E" w:rsidP="00D230D6">
      <w:pPr>
        <w:rPr>
          <w:rFonts w:ascii="Roboto" w:hAnsi="Roboto" w:cs="Calibri"/>
          <w:szCs w:val="18"/>
        </w:rPr>
      </w:pPr>
    </w:p>
    <w:p w14:paraId="22A6C3DA" w14:textId="11402D45" w:rsidR="00A22312" w:rsidRPr="004449E9" w:rsidRDefault="00F75AFD" w:rsidP="00D230D6">
      <w:pPr>
        <w:rPr>
          <w:rFonts w:ascii="Roboto" w:hAnsi="Roboto" w:cs="Calibri"/>
          <w:szCs w:val="18"/>
        </w:rPr>
      </w:pPr>
      <w:r w:rsidRPr="004449E9">
        <w:rPr>
          <w:rFonts w:ascii="Roboto" w:hAnsi="Roboto" w:cs="Calibri"/>
          <w:szCs w:val="18"/>
        </w:rPr>
        <w:t>Considérant que l</w:t>
      </w:r>
      <w:r w:rsidR="00A22312" w:rsidRPr="004449E9">
        <w:rPr>
          <w:rFonts w:ascii="Roboto" w:hAnsi="Roboto" w:cs="Calibri"/>
          <w:szCs w:val="18"/>
        </w:rPr>
        <w:t>a loi du 6 août 2019 de transformation de la fonction publique prévoit la suppression des régimes dérogatoires aux 35 heures maintenus dans certains établissements et collectivités territoriaux et un retour obligatoire aux 1607 heures</w:t>
      </w:r>
      <w:r w:rsidRPr="004449E9">
        <w:rPr>
          <w:rFonts w:ascii="Roboto" w:hAnsi="Roboto" w:cs="Calibri"/>
          <w:szCs w:val="18"/>
        </w:rPr>
        <w:t> ;</w:t>
      </w:r>
    </w:p>
    <w:p w14:paraId="5DD294FE" w14:textId="77777777" w:rsidR="00A22312" w:rsidRPr="004449E9" w:rsidRDefault="00A22312" w:rsidP="00D230D6">
      <w:pPr>
        <w:rPr>
          <w:rFonts w:ascii="Roboto" w:hAnsi="Roboto" w:cs="Calibri"/>
          <w:szCs w:val="18"/>
        </w:rPr>
      </w:pPr>
    </w:p>
    <w:p w14:paraId="72B437EB" w14:textId="4F5AA5CE" w:rsidR="00A22312" w:rsidRPr="004449E9" w:rsidRDefault="00F75AFD" w:rsidP="00D230D6">
      <w:pPr>
        <w:rPr>
          <w:rFonts w:ascii="Roboto" w:hAnsi="Roboto" w:cs="Calibri"/>
          <w:b/>
          <w:i/>
          <w:szCs w:val="18"/>
        </w:rPr>
      </w:pPr>
      <w:r w:rsidRPr="004449E9">
        <w:rPr>
          <w:rFonts w:ascii="Roboto" w:hAnsi="Roboto" w:cs="Calibri"/>
          <w:szCs w:val="18"/>
        </w:rPr>
        <w:t>Considérant qu’un</w:t>
      </w:r>
      <w:r w:rsidR="00A22312" w:rsidRPr="004449E9">
        <w:rPr>
          <w:rFonts w:ascii="Roboto" w:hAnsi="Roboto" w:cs="Calibri"/>
          <w:szCs w:val="18"/>
        </w:rPr>
        <w:t xml:space="preserve"> délai d’un an à compter du renouvellement des assemblées délibérantes a été imparti aux collectivités et établissements pour définir, dans le respect des dispositions légales, les règles applicables aux agents</w:t>
      </w:r>
      <w:r w:rsidRPr="004449E9">
        <w:rPr>
          <w:rFonts w:ascii="Roboto" w:hAnsi="Roboto" w:cs="Calibri"/>
          <w:szCs w:val="18"/>
        </w:rPr>
        <w:t> ;</w:t>
      </w:r>
    </w:p>
    <w:p w14:paraId="69026C2C" w14:textId="77777777" w:rsidR="00D230D6" w:rsidRPr="004449E9" w:rsidRDefault="00D230D6" w:rsidP="00D230D6">
      <w:pPr>
        <w:rPr>
          <w:rFonts w:ascii="Roboto" w:hAnsi="Roboto" w:cs="Calibri"/>
          <w:szCs w:val="18"/>
        </w:rPr>
      </w:pPr>
    </w:p>
    <w:p w14:paraId="448715A4" w14:textId="4713BB85" w:rsidR="00A22312" w:rsidRPr="004449E9" w:rsidRDefault="00F75AFD" w:rsidP="00D230D6">
      <w:pPr>
        <w:rPr>
          <w:rFonts w:ascii="Roboto" w:hAnsi="Roboto" w:cs="Calibri"/>
          <w:szCs w:val="18"/>
        </w:rPr>
      </w:pPr>
      <w:r w:rsidRPr="004449E9">
        <w:rPr>
          <w:rFonts w:ascii="Roboto" w:hAnsi="Roboto" w:cs="Calibri"/>
          <w:szCs w:val="18"/>
        </w:rPr>
        <w:t>Considérant que l</w:t>
      </w:r>
      <w:r w:rsidR="00A22312" w:rsidRPr="004449E9">
        <w:rPr>
          <w:rFonts w:ascii="Roboto" w:hAnsi="Roboto" w:cs="Calibri"/>
          <w:szCs w:val="18"/>
        </w:rPr>
        <w:t xml:space="preserve">a définition, la durée et l’aménagement du temps de travail des agents territoriaux sont fixés par l’organe délibérant, </w:t>
      </w:r>
    </w:p>
    <w:p w14:paraId="087FCC70" w14:textId="77777777" w:rsidR="00A22312" w:rsidRPr="004449E9" w:rsidRDefault="00A22312" w:rsidP="00D230D6">
      <w:pPr>
        <w:rPr>
          <w:rFonts w:ascii="Roboto" w:hAnsi="Roboto" w:cs="Calibri"/>
          <w:szCs w:val="18"/>
        </w:rPr>
      </w:pPr>
    </w:p>
    <w:p w14:paraId="29D28AAE" w14:textId="54C2E9E3" w:rsidR="00A22312" w:rsidRPr="004449E9" w:rsidRDefault="00F75AFD" w:rsidP="00D230D6">
      <w:pPr>
        <w:rPr>
          <w:rFonts w:ascii="Roboto" w:hAnsi="Roboto" w:cs="Calibri"/>
          <w:szCs w:val="18"/>
        </w:rPr>
      </w:pPr>
      <w:r w:rsidRPr="004449E9">
        <w:rPr>
          <w:rFonts w:ascii="Roboto" w:hAnsi="Roboto" w:cs="Calibri"/>
          <w:szCs w:val="18"/>
        </w:rPr>
        <w:t>Considérant que le</w:t>
      </w:r>
      <w:r w:rsidR="00A22312" w:rsidRPr="004449E9">
        <w:rPr>
          <w:rFonts w:ascii="Roboto" w:hAnsi="Roboto" w:cs="Calibri"/>
          <w:szCs w:val="18"/>
        </w:rPr>
        <w:t xml:space="preserve"> décompte du temps de travail effectif s’effectue sur l’année, la durée annuelle de travail ne pouvant excéder 1607 heures, sans préjudice des heures supplémentaires susceptibles d’être accomplies</w:t>
      </w:r>
      <w:r w:rsidRPr="004449E9">
        <w:rPr>
          <w:rFonts w:ascii="Roboto" w:hAnsi="Roboto" w:cs="Calibri"/>
          <w:szCs w:val="18"/>
        </w:rPr>
        <w:t> ;</w:t>
      </w:r>
    </w:p>
    <w:p w14:paraId="0E586D25" w14:textId="77777777" w:rsidR="00D230D6" w:rsidRPr="004449E9" w:rsidRDefault="00D230D6" w:rsidP="00D230D6">
      <w:pPr>
        <w:widowControl/>
        <w:adjustRightInd/>
        <w:rPr>
          <w:rFonts w:ascii="Roboto" w:hAnsi="Roboto" w:cs="Calibri"/>
          <w:b/>
          <w:bCs/>
          <w:szCs w:val="18"/>
        </w:rPr>
      </w:pPr>
    </w:p>
    <w:p w14:paraId="5C2BE5C9" w14:textId="77777777" w:rsidR="00E4731E" w:rsidRPr="004449E9" w:rsidRDefault="00E4731E" w:rsidP="00D230D6">
      <w:pPr>
        <w:widowControl/>
        <w:adjustRightInd/>
        <w:rPr>
          <w:rFonts w:ascii="Roboto" w:hAnsi="Roboto" w:cs="Calibri"/>
          <w:b/>
          <w:bCs/>
          <w:szCs w:val="18"/>
        </w:rPr>
      </w:pPr>
    </w:p>
    <w:p w14:paraId="1F70287E" w14:textId="05E070EA" w:rsidR="00F75AFD" w:rsidRDefault="0059543C" w:rsidP="00D230D6">
      <w:pPr>
        <w:widowControl/>
        <w:adjustRightInd/>
        <w:rPr>
          <w:rFonts w:ascii="Roboto" w:hAnsi="Roboto" w:cs="Calibri"/>
          <w:b/>
          <w:bCs/>
          <w:szCs w:val="18"/>
        </w:rPr>
      </w:pPr>
      <w:r w:rsidRPr="004449E9">
        <w:rPr>
          <w:rFonts w:ascii="Roboto" w:hAnsi="Roboto" w:cs="Calibri"/>
          <w:b/>
          <w:bCs/>
          <w:szCs w:val="18"/>
        </w:rPr>
        <w:t xml:space="preserve">Le Maire </w:t>
      </w:r>
      <w:r w:rsidRPr="004449E9">
        <w:rPr>
          <w:rFonts w:ascii="Roboto" w:hAnsi="Roboto" w:cs="Calibri"/>
          <w:b/>
          <w:bCs/>
          <w:i/>
          <w:iCs/>
          <w:szCs w:val="18"/>
        </w:rPr>
        <w:t>(ou le Président)</w:t>
      </w:r>
      <w:r w:rsidRPr="004449E9">
        <w:rPr>
          <w:rFonts w:ascii="Roboto" w:hAnsi="Roboto" w:cs="Calibri"/>
          <w:b/>
          <w:bCs/>
          <w:szCs w:val="18"/>
        </w:rPr>
        <w:t xml:space="preserve"> propose à l’assemblée :</w:t>
      </w:r>
    </w:p>
    <w:p w14:paraId="1FA5F77B" w14:textId="77777777" w:rsidR="004449E9" w:rsidRPr="004449E9" w:rsidRDefault="004449E9" w:rsidP="00D230D6">
      <w:pPr>
        <w:widowControl/>
        <w:adjustRightInd/>
        <w:rPr>
          <w:rFonts w:ascii="Roboto" w:hAnsi="Roboto" w:cs="Calibri"/>
          <w:b/>
          <w:bCs/>
          <w:szCs w:val="18"/>
        </w:rPr>
      </w:pPr>
    </w:p>
    <w:p w14:paraId="6BAC3B70" w14:textId="77777777" w:rsidR="00D230D6" w:rsidRPr="004449E9" w:rsidRDefault="00D230D6" w:rsidP="00D230D6">
      <w:pPr>
        <w:widowControl/>
        <w:adjustRightInd/>
        <w:rPr>
          <w:rFonts w:ascii="Roboto" w:hAnsi="Roboto" w:cs="Calibri"/>
          <w:b/>
          <w:bCs/>
          <w:szCs w:val="18"/>
        </w:rPr>
      </w:pPr>
    </w:p>
    <w:p w14:paraId="5D277634" w14:textId="39F68AD2" w:rsidR="00A22312" w:rsidRPr="004449E9" w:rsidRDefault="00A22312" w:rsidP="00D230D6">
      <w:pPr>
        <w:widowControl/>
        <w:adjustRightInd/>
        <w:rPr>
          <w:rFonts w:ascii="Roboto" w:hAnsi="Roboto" w:cs="Calibri"/>
          <w:b/>
          <w:bCs/>
          <w:szCs w:val="18"/>
        </w:rPr>
      </w:pPr>
      <w:r w:rsidRPr="004449E9">
        <w:rPr>
          <w:rFonts w:ascii="Roboto" w:hAnsi="Roboto" w:cs="Calibri"/>
          <w:b/>
          <w:bCs/>
          <w:szCs w:val="18"/>
          <w:u w:val="single"/>
        </w:rPr>
        <w:t>Article 1</w:t>
      </w:r>
      <w:r w:rsidRPr="004449E9">
        <w:rPr>
          <w:rFonts w:ascii="Roboto" w:hAnsi="Roboto" w:cs="Calibri"/>
          <w:b/>
          <w:bCs/>
          <w:szCs w:val="18"/>
        </w:rPr>
        <w:t xml:space="preserve"> : Durée annuelle du temps de travail </w:t>
      </w:r>
    </w:p>
    <w:p w14:paraId="000FC155" w14:textId="77777777" w:rsidR="00E4731E" w:rsidRPr="004449E9" w:rsidRDefault="00E4731E" w:rsidP="00D230D6">
      <w:pPr>
        <w:widowControl/>
        <w:adjustRightInd/>
        <w:rPr>
          <w:rFonts w:ascii="Roboto" w:hAnsi="Roboto" w:cs="Calibri"/>
          <w:b/>
          <w:bCs/>
          <w:szCs w:val="18"/>
        </w:rPr>
      </w:pPr>
    </w:p>
    <w:p w14:paraId="0CBCD147" w14:textId="4A7BD307" w:rsidR="00A22312" w:rsidRPr="004449E9" w:rsidRDefault="00A22312" w:rsidP="00D230D6">
      <w:pPr>
        <w:widowControl/>
        <w:adjustRightInd/>
        <w:rPr>
          <w:rFonts w:ascii="Roboto" w:hAnsi="Roboto" w:cs="Calibri"/>
          <w:szCs w:val="18"/>
        </w:rPr>
      </w:pPr>
      <w:r w:rsidRPr="004449E9">
        <w:rPr>
          <w:rFonts w:ascii="Roboto" w:hAnsi="Roboto" w:cs="Calibri"/>
          <w:szCs w:val="18"/>
        </w:rPr>
        <w:t>La durée annuelle légale de travail pour un agent travaillant à temps complet est fixée à 1.607 heures (soit 35 heures hebdomadaires) calculée de la façon suivante :</w:t>
      </w:r>
    </w:p>
    <w:p w14:paraId="4971241C" w14:textId="77777777" w:rsidR="00D230D6" w:rsidRPr="004449E9" w:rsidRDefault="00D230D6" w:rsidP="00D230D6">
      <w:pPr>
        <w:widowControl/>
        <w:adjustRightInd/>
        <w:rPr>
          <w:rFonts w:ascii="Roboto" w:hAnsi="Roboto" w:cs="Calibri"/>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5"/>
        <w:gridCol w:w="2291"/>
      </w:tblGrid>
      <w:tr w:rsidR="00A22312" w:rsidRPr="004449E9" w14:paraId="454B2AF8" w14:textId="77777777" w:rsidTr="00F75AFD">
        <w:trPr>
          <w:trHeight w:val="340"/>
          <w:jc w:val="center"/>
        </w:trPr>
        <w:tc>
          <w:tcPr>
            <w:tcW w:w="6635" w:type="dxa"/>
            <w:shd w:val="clear" w:color="auto" w:fill="auto"/>
            <w:vAlign w:val="center"/>
          </w:tcPr>
          <w:p w14:paraId="42B555A8"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Nombre total de jours sur l’année</w:t>
            </w:r>
          </w:p>
        </w:tc>
        <w:tc>
          <w:tcPr>
            <w:tcW w:w="2291" w:type="dxa"/>
            <w:shd w:val="clear" w:color="auto" w:fill="auto"/>
            <w:vAlign w:val="center"/>
          </w:tcPr>
          <w:p w14:paraId="41A3D5BA" w14:textId="7777777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365</w:t>
            </w:r>
          </w:p>
        </w:tc>
      </w:tr>
      <w:tr w:rsidR="00A22312" w:rsidRPr="004449E9" w14:paraId="66B3049C" w14:textId="77777777" w:rsidTr="00F75AFD">
        <w:trPr>
          <w:trHeight w:val="340"/>
          <w:jc w:val="center"/>
        </w:trPr>
        <w:tc>
          <w:tcPr>
            <w:tcW w:w="6635" w:type="dxa"/>
            <w:shd w:val="clear" w:color="auto" w:fill="auto"/>
            <w:vAlign w:val="center"/>
          </w:tcPr>
          <w:p w14:paraId="6FBC433C"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Repos hebdomadaires : 2 jours x 52 semaines</w:t>
            </w:r>
          </w:p>
        </w:tc>
        <w:tc>
          <w:tcPr>
            <w:tcW w:w="2291" w:type="dxa"/>
            <w:shd w:val="clear" w:color="auto" w:fill="auto"/>
            <w:vAlign w:val="center"/>
          </w:tcPr>
          <w:p w14:paraId="246C3827" w14:textId="2A537071" w:rsidR="00A22312" w:rsidRPr="004449E9" w:rsidRDefault="00A22312" w:rsidP="00D230D6">
            <w:pPr>
              <w:pStyle w:val="Paragraphedeliste"/>
              <w:widowControl/>
              <w:adjustRightInd/>
              <w:ind w:left="420"/>
              <w:rPr>
                <w:rFonts w:ascii="Roboto" w:hAnsi="Roboto" w:cs="Calibri"/>
                <w:szCs w:val="18"/>
              </w:rPr>
            </w:pPr>
            <w:r w:rsidRPr="004449E9">
              <w:rPr>
                <w:rFonts w:ascii="Roboto" w:hAnsi="Roboto" w:cs="Calibri"/>
                <w:szCs w:val="18"/>
              </w:rPr>
              <w:t xml:space="preserve">    </w:t>
            </w:r>
            <w:r w:rsidR="00E4731E" w:rsidRPr="004449E9">
              <w:rPr>
                <w:rFonts w:ascii="Roboto" w:hAnsi="Roboto" w:cs="Calibri"/>
                <w:szCs w:val="18"/>
              </w:rPr>
              <w:t xml:space="preserve">      </w:t>
            </w:r>
            <w:r w:rsidRPr="004449E9">
              <w:rPr>
                <w:rFonts w:ascii="Roboto" w:hAnsi="Roboto" w:cs="Calibri"/>
                <w:szCs w:val="18"/>
              </w:rPr>
              <w:t xml:space="preserve"> -104</w:t>
            </w:r>
          </w:p>
        </w:tc>
      </w:tr>
      <w:tr w:rsidR="00A22312" w:rsidRPr="004449E9" w14:paraId="21AD6F1E" w14:textId="77777777" w:rsidTr="00F75AFD">
        <w:trPr>
          <w:trHeight w:val="340"/>
          <w:jc w:val="center"/>
        </w:trPr>
        <w:tc>
          <w:tcPr>
            <w:tcW w:w="6635" w:type="dxa"/>
            <w:shd w:val="clear" w:color="auto" w:fill="auto"/>
            <w:vAlign w:val="center"/>
          </w:tcPr>
          <w:p w14:paraId="7CC4C9B5"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Congés annuels : 5 fois les obligations hebdomadaires de travail</w:t>
            </w:r>
          </w:p>
        </w:tc>
        <w:tc>
          <w:tcPr>
            <w:tcW w:w="2291" w:type="dxa"/>
            <w:shd w:val="clear" w:color="auto" w:fill="auto"/>
            <w:vAlign w:val="center"/>
          </w:tcPr>
          <w:p w14:paraId="247B1A52" w14:textId="7E67A78B"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-25</w:t>
            </w:r>
          </w:p>
        </w:tc>
      </w:tr>
      <w:tr w:rsidR="00A22312" w:rsidRPr="004449E9" w14:paraId="5BF0E785" w14:textId="77777777" w:rsidTr="00F75AFD">
        <w:trPr>
          <w:trHeight w:val="340"/>
          <w:jc w:val="center"/>
        </w:trPr>
        <w:tc>
          <w:tcPr>
            <w:tcW w:w="6635" w:type="dxa"/>
            <w:shd w:val="clear" w:color="auto" w:fill="auto"/>
            <w:vAlign w:val="center"/>
          </w:tcPr>
          <w:p w14:paraId="158C95A3"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Jours fériés</w:t>
            </w:r>
          </w:p>
        </w:tc>
        <w:tc>
          <w:tcPr>
            <w:tcW w:w="2291" w:type="dxa"/>
            <w:shd w:val="clear" w:color="auto" w:fill="auto"/>
            <w:vAlign w:val="center"/>
          </w:tcPr>
          <w:p w14:paraId="4D55497C" w14:textId="210EF3F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-8</w:t>
            </w:r>
          </w:p>
        </w:tc>
      </w:tr>
      <w:tr w:rsidR="00A22312" w:rsidRPr="004449E9" w14:paraId="6854A593" w14:textId="77777777" w:rsidTr="00F75AFD">
        <w:trPr>
          <w:trHeight w:val="340"/>
          <w:jc w:val="center"/>
        </w:trPr>
        <w:tc>
          <w:tcPr>
            <w:tcW w:w="6635" w:type="dxa"/>
            <w:shd w:val="clear" w:color="auto" w:fill="auto"/>
            <w:vAlign w:val="center"/>
          </w:tcPr>
          <w:p w14:paraId="43EED27A"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Nombre de jours travaillés</w:t>
            </w:r>
          </w:p>
        </w:tc>
        <w:tc>
          <w:tcPr>
            <w:tcW w:w="2291" w:type="dxa"/>
            <w:shd w:val="clear" w:color="auto" w:fill="auto"/>
            <w:vAlign w:val="center"/>
          </w:tcPr>
          <w:p w14:paraId="3C0D6125" w14:textId="7777777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 228</w:t>
            </w:r>
          </w:p>
        </w:tc>
      </w:tr>
      <w:tr w:rsidR="00A22312" w:rsidRPr="004449E9" w14:paraId="2B5CC7B7" w14:textId="77777777" w:rsidTr="00F75AFD">
        <w:trPr>
          <w:trHeight w:val="340"/>
          <w:jc w:val="center"/>
        </w:trPr>
        <w:tc>
          <w:tcPr>
            <w:tcW w:w="6635" w:type="dxa"/>
            <w:shd w:val="clear" w:color="auto" w:fill="auto"/>
            <w:vAlign w:val="center"/>
          </w:tcPr>
          <w:p w14:paraId="1260F024"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Nombre de jours travaillées = Nb de jours x 7 heures</w:t>
            </w:r>
          </w:p>
        </w:tc>
        <w:tc>
          <w:tcPr>
            <w:tcW w:w="2291" w:type="dxa"/>
            <w:shd w:val="clear" w:color="auto" w:fill="auto"/>
            <w:vAlign w:val="center"/>
          </w:tcPr>
          <w:p w14:paraId="2BE95299" w14:textId="7777777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1596 h</w:t>
            </w:r>
          </w:p>
          <w:p w14:paraId="31126FEE" w14:textId="6976742B" w:rsidR="00A22312" w:rsidRPr="004449E9" w:rsidRDefault="00A22312" w:rsidP="00D230D6">
            <w:pPr>
              <w:widowControl/>
              <w:adjustRightInd/>
              <w:jc w:val="center"/>
              <w:rPr>
                <w:rFonts w:ascii="Roboto" w:hAnsi="Roboto" w:cs="Calibri"/>
                <w:szCs w:val="18"/>
              </w:rPr>
            </w:pPr>
            <w:proofErr w:type="gramStart"/>
            <w:r w:rsidRPr="004449E9">
              <w:rPr>
                <w:rFonts w:ascii="Roboto" w:hAnsi="Roboto" w:cs="Calibri"/>
                <w:szCs w:val="18"/>
              </w:rPr>
              <w:t>arrondi</w:t>
            </w:r>
            <w:proofErr w:type="gramEnd"/>
            <w:r w:rsidRPr="004449E9">
              <w:rPr>
                <w:rFonts w:ascii="Roboto" w:hAnsi="Roboto" w:cs="Calibri"/>
                <w:szCs w:val="18"/>
              </w:rPr>
              <w:t xml:space="preserve"> à 1600 h</w:t>
            </w:r>
          </w:p>
        </w:tc>
      </w:tr>
      <w:tr w:rsidR="00A22312" w:rsidRPr="004449E9" w14:paraId="19A76DEE" w14:textId="77777777" w:rsidTr="00F75AFD">
        <w:trPr>
          <w:trHeight w:val="340"/>
          <w:jc w:val="center"/>
        </w:trPr>
        <w:tc>
          <w:tcPr>
            <w:tcW w:w="6635" w:type="dxa"/>
            <w:shd w:val="clear" w:color="auto" w:fill="auto"/>
            <w:vAlign w:val="center"/>
          </w:tcPr>
          <w:p w14:paraId="2166918C" w14:textId="786C5EF1"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 Journée de solidarité</w:t>
            </w:r>
            <w:r w:rsidR="00CF367C" w:rsidRPr="004449E9">
              <w:rPr>
                <w:rFonts w:ascii="Roboto" w:hAnsi="Roboto" w:cs="Calibri"/>
                <w:b/>
                <w:bCs/>
                <w:szCs w:val="18"/>
              </w:rPr>
              <w:t xml:space="preserve"> </w:t>
            </w:r>
          </w:p>
        </w:tc>
        <w:tc>
          <w:tcPr>
            <w:tcW w:w="2291" w:type="dxa"/>
            <w:shd w:val="clear" w:color="auto" w:fill="auto"/>
            <w:vAlign w:val="center"/>
          </w:tcPr>
          <w:p w14:paraId="76EA6812" w14:textId="7777777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+ 7 h</w:t>
            </w:r>
          </w:p>
        </w:tc>
      </w:tr>
      <w:tr w:rsidR="00A22312" w:rsidRPr="004449E9" w14:paraId="0CF77EA4" w14:textId="77777777" w:rsidTr="00F75AFD">
        <w:trPr>
          <w:trHeight w:val="340"/>
          <w:jc w:val="center"/>
        </w:trPr>
        <w:tc>
          <w:tcPr>
            <w:tcW w:w="6635" w:type="dxa"/>
            <w:shd w:val="clear" w:color="auto" w:fill="auto"/>
            <w:vAlign w:val="center"/>
          </w:tcPr>
          <w:p w14:paraId="473112CF" w14:textId="77777777" w:rsidR="00A22312" w:rsidRPr="004449E9" w:rsidRDefault="00A22312" w:rsidP="00D230D6">
            <w:pPr>
              <w:widowControl/>
              <w:adjustRightInd/>
              <w:rPr>
                <w:rFonts w:ascii="Roboto" w:hAnsi="Roboto" w:cs="Calibri"/>
                <w:b/>
                <w:bCs/>
                <w:szCs w:val="18"/>
              </w:rPr>
            </w:pPr>
            <w:r w:rsidRPr="004449E9">
              <w:rPr>
                <w:rFonts w:ascii="Roboto" w:hAnsi="Roboto" w:cs="Calibri"/>
                <w:b/>
                <w:bCs/>
                <w:szCs w:val="18"/>
              </w:rPr>
              <w:t>Total en heures :</w:t>
            </w:r>
          </w:p>
        </w:tc>
        <w:tc>
          <w:tcPr>
            <w:tcW w:w="2291" w:type="dxa"/>
            <w:shd w:val="clear" w:color="auto" w:fill="auto"/>
            <w:vAlign w:val="center"/>
          </w:tcPr>
          <w:p w14:paraId="40AB76C0" w14:textId="77777777" w:rsidR="00A22312" w:rsidRPr="004449E9" w:rsidRDefault="00A22312" w:rsidP="00D230D6">
            <w:pPr>
              <w:widowControl/>
              <w:adjustRightInd/>
              <w:jc w:val="center"/>
              <w:rPr>
                <w:rFonts w:ascii="Roboto" w:hAnsi="Roboto" w:cs="Calibri"/>
                <w:szCs w:val="18"/>
              </w:rPr>
            </w:pPr>
            <w:r w:rsidRPr="004449E9">
              <w:rPr>
                <w:rFonts w:ascii="Roboto" w:hAnsi="Roboto" w:cs="Calibri"/>
                <w:szCs w:val="18"/>
              </w:rPr>
              <w:t>1 607 heures</w:t>
            </w:r>
          </w:p>
        </w:tc>
      </w:tr>
    </w:tbl>
    <w:p w14:paraId="7E610296" w14:textId="77777777" w:rsidR="00F75AFD" w:rsidRDefault="00F75AFD" w:rsidP="00D230D6">
      <w:pPr>
        <w:widowControl/>
        <w:adjustRightInd/>
        <w:rPr>
          <w:rFonts w:ascii="Roboto" w:hAnsi="Roboto" w:cs="Calibri"/>
          <w:b/>
          <w:bCs/>
          <w:szCs w:val="18"/>
        </w:rPr>
      </w:pPr>
    </w:p>
    <w:p w14:paraId="417F3862" w14:textId="77777777" w:rsidR="004449E9" w:rsidRPr="004449E9" w:rsidRDefault="004449E9" w:rsidP="00D230D6">
      <w:pPr>
        <w:widowControl/>
        <w:adjustRightInd/>
        <w:rPr>
          <w:rFonts w:ascii="Roboto" w:hAnsi="Roboto" w:cs="Calibri"/>
          <w:b/>
          <w:bCs/>
          <w:szCs w:val="18"/>
        </w:rPr>
      </w:pPr>
    </w:p>
    <w:p w14:paraId="317E0735" w14:textId="4E4B8F46" w:rsidR="0059543C" w:rsidRPr="004449E9" w:rsidRDefault="00F75AFD" w:rsidP="00D230D6">
      <w:pPr>
        <w:rPr>
          <w:rFonts w:ascii="Roboto" w:eastAsia="Times New Roman" w:hAnsi="Roboto" w:cs="Calibri"/>
          <w:b/>
          <w:szCs w:val="18"/>
        </w:rPr>
      </w:pPr>
      <w:r w:rsidRPr="004449E9">
        <w:rPr>
          <w:rFonts w:ascii="Roboto" w:eastAsia="Times New Roman" w:hAnsi="Roboto" w:cs="Calibri"/>
          <w:b/>
          <w:szCs w:val="18"/>
          <w:u w:val="single"/>
        </w:rPr>
        <w:t>Article 2 </w:t>
      </w:r>
      <w:r w:rsidRPr="004449E9">
        <w:rPr>
          <w:rFonts w:ascii="Roboto" w:eastAsia="Times New Roman" w:hAnsi="Roboto" w:cs="Calibri"/>
          <w:b/>
          <w:szCs w:val="18"/>
        </w:rPr>
        <w:t>: Garanties minimales</w:t>
      </w:r>
    </w:p>
    <w:p w14:paraId="43C45EA6" w14:textId="5F6FE78F" w:rsidR="00F75AFD" w:rsidRPr="004449E9" w:rsidRDefault="00F75AFD" w:rsidP="00D230D6">
      <w:pPr>
        <w:rPr>
          <w:rFonts w:ascii="Roboto" w:eastAsia="Times New Roman" w:hAnsi="Roboto" w:cs="Calibri"/>
          <w:b/>
          <w:szCs w:val="18"/>
        </w:rPr>
      </w:pPr>
    </w:p>
    <w:p w14:paraId="6E11876D" w14:textId="4DD684F5" w:rsidR="00F75AFD" w:rsidRPr="004449E9" w:rsidRDefault="00F75AFD" w:rsidP="00D230D6">
      <w:pPr>
        <w:rPr>
          <w:rFonts w:ascii="Roboto" w:eastAsia="Times New Roman" w:hAnsi="Roboto" w:cs="Calibri"/>
          <w:bCs/>
          <w:szCs w:val="18"/>
        </w:rPr>
      </w:pPr>
      <w:r w:rsidRPr="004449E9">
        <w:rPr>
          <w:rFonts w:ascii="Roboto" w:eastAsia="Times New Roman" w:hAnsi="Roboto" w:cs="Calibri"/>
          <w:bCs/>
          <w:szCs w:val="18"/>
        </w:rPr>
        <w:t>L'organisation du travail doit respecter les garanties minimales ci-après définies :</w:t>
      </w:r>
    </w:p>
    <w:p w14:paraId="39B783B8" w14:textId="77777777" w:rsidR="00F75AFD" w:rsidRPr="004449E9" w:rsidRDefault="00F75AFD" w:rsidP="00D230D6">
      <w:pPr>
        <w:rPr>
          <w:rFonts w:ascii="Roboto" w:eastAsia="Times New Roman" w:hAnsi="Roboto" w:cs="Calibri"/>
          <w:bCs/>
          <w:szCs w:val="18"/>
        </w:rPr>
      </w:pPr>
    </w:p>
    <w:p w14:paraId="3E4D78E9" w14:textId="77777777"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 xml:space="preserve">La durée hebdomadaire du travail effectif, heures supplémentaires comprises, ne peut excéder ni quarante-huit heures au cours d'une même semaine, ni quarante-quatre heures en moyenne sur une période quelconque de douze semaines consécutives et le repos hebdomadaire, comprenant en principe </w:t>
      </w:r>
      <w:r w:rsidRPr="004449E9">
        <w:rPr>
          <w:rFonts w:ascii="Roboto" w:eastAsia="Times New Roman" w:hAnsi="Roboto" w:cs="Calibri"/>
          <w:bCs/>
          <w:szCs w:val="18"/>
        </w:rPr>
        <w:lastRenderedPageBreak/>
        <w:t>le dimanche, ne peut être inférieur à trente-cinq heures.</w:t>
      </w:r>
    </w:p>
    <w:p w14:paraId="05C4816E" w14:textId="77777777"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La durée quotidienne du travail ne peut excéder dix heures.</w:t>
      </w:r>
    </w:p>
    <w:p w14:paraId="78B4ABF9" w14:textId="77777777"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Les agents bénéficient d'un repos minimum quotidien de onze heures.</w:t>
      </w:r>
    </w:p>
    <w:p w14:paraId="79C007BB" w14:textId="77777777"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L'amplitude maximale de la journée de travail est fixée à douze heures.</w:t>
      </w:r>
    </w:p>
    <w:p w14:paraId="7C067A86" w14:textId="77777777"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Le travail de nuit comprend au moins la période comprise entre 22 heures et 5 heures ou une autre période de sept heures consécutives comprise entre 22 heures et 7 heures.</w:t>
      </w:r>
    </w:p>
    <w:p w14:paraId="500D9033" w14:textId="32FBAC1C" w:rsidR="00F75AFD" w:rsidRPr="004449E9" w:rsidRDefault="00F75AFD" w:rsidP="00D230D6">
      <w:pPr>
        <w:pStyle w:val="Paragraphedeliste"/>
        <w:numPr>
          <w:ilvl w:val="0"/>
          <w:numId w:val="30"/>
        </w:numPr>
        <w:rPr>
          <w:rFonts w:ascii="Roboto" w:eastAsia="Times New Roman" w:hAnsi="Roboto" w:cs="Calibri"/>
          <w:bCs/>
          <w:szCs w:val="18"/>
        </w:rPr>
      </w:pPr>
      <w:r w:rsidRPr="004449E9">
        <w:rPr>
          <w:rFonts w:ascii="Roboto" w:eastAsia="Times New Roman" w:hAnsi="Roboto" w:cs="Calibri"/>
          <w:bCs/>
          <w:szCs w:val="18"/>
        </w:rPr>
        <w:t>Aucun temps de travail quotidien ne peut atteindre six heures sans que les agents bénéficient d'un temps de pause d'une durée minimale de vingt minutes.</w:t>
      </w:r>
    </w:p>
    <w:p w14:paraId="281545EF" w14:textId="77777777" w:rsidR="0059543C" w:rsidRPr="004449E9" w:rsidRDefault="0059543C" w:rsidP="00D230D6">
      <w:pPr>
        <w:rPr>
          <w:rFonts w:ascii="Roboto" w:eastAsia="Times New Roman" w:hAnsi="Roboto" w:cs="Calibri"/>
          <w:b/>
          <w:szCs w:val="18"/>
          <w:u w:val="single"/>
        </w:rPr>
      </w:pPr>
    </w:p>
    <w:p w14:paraId="48A8A702" w14:textId="77777777" w:rsidR="004449E9" w:rsidRPr="004449E9" w:rsidRDefault="004449E9" w:rsidP="00D230D6">
      <w:pPr>
        <w:rPr>
          <w:rFonts w:ascii="Roboto" w:eastAsia="Times New Roman" w:hAnsi="Roboto" w:cs="Calibri"/>
          <w:b/>
          <w:szCs w:val="18"/>
          <w:u w:val="single"/>
        </w:rPr>
      </w:pPr>
    </w:p>
    <w:p w14:paraId="413EF126" w14:textId="77777777" w:rsidR="004449E9" w:rsidRPr="004449E9" w:rsidRDefault="004449E9" w:rsidP="004449E9">
      <w:pPr>
        <w:pStyle w:val="VuConsidrant"/>
        <w:numPr>
          <w:ilvl w:val="0"/>
          <w:numId w:val="31"/>
        </w:numPr>
        <w:spacing w:after="0"/>
        <w:rPr>
          <w:rFonts w:ascii="Roboto" w:hAnsi="Roboto" w:cs="Times New Roman"/>
          <w:b/>
          <w:bCs/>
          <w:sz w:val="18"/>
          <w:szCs w:val="18"/>
          <w:u w:val="single"/>
        </w:rPr>
      </w:pPr>
      <w:r w:rsidRPr="004449E9">
        <w:rPr>
          <w:rFonts w:ascii="Roboto" w:hAnsi="Roboto" w:cs="Times New Roman"/>
          <w:b/>
          <w:bCs/>
          <w:sz w:val="18"/>
          <w:szCs w:val="18"/>
          <w:u w:val="single"/>
        </w:rPr>
        <w:t>Fixation de la durée hebdomadaire de travail</w:t>
      </w:r>
    </w:p>
    <w:p w14:paraId="26B60491" w14:textId="77777777" w:rsidR="004449E9" w:rsidRPr="004449E9" w:rsidRDefault="004449E9" w:rsidP="004449E9">
      <w:pPr>
        <w:pStyle w:val="VuConsidrant"/>
        <w:spacing w:after="0"/>
        <w:rPr>
          <w:rFonts w:ascii="Roboto" w:hAnsi="Roboto" w:cs="Times New Roman"/>
          <w:b/>
          <w:bCs/>
          <w:sz w:val="18"/>
          <w:szCs w:val="18"/>
        </w:rPr>
      </w:pPr>
    </w:p>
    <w:p w14:paraId="2FD9E646" w14:textId="77777777" w:rsidR="004449E9" w:rsidRPr="004449E9" w:rsidRDefault="004449E9" w:rsidP="004449E9">
      <w:pPr>
        <w:pStyle w:val="VuConsidrant"/>
        <w:spacing w:after="0"/>
        <w:rPr>
          <w:rFonts w:ascii="Roboto" w:hAnsi="Roboto" w:cs="Times New Roman"/>
          <w:bCs/>
          <w:sz w:val="18"/>
          <w:szCs w:val="18"/>
        </w:rPr>
      </w:pPr>
      <w:r w:rsidRPr="004449E9">
        <w:rPr>
          <w:rFonts w:ascii="Roboto" w:hAnsi="Roboto" w:cs="Times New Roman"/>
          <w:bCs/>
          <w:sz w:val="18"/>
          <w:szCs w:val="18"/>
        </w:rPr>
        <w:t xml:space="preserve">Le temps de travail hebdomadaire en vigueur au sein de la commune </w:t>
      </w:r>
      <w:r w:rsidRPr="004449E9">
        <w:rPr>
          <w:rFonts w:ascii="Roboto" w:hAnsi="Roboto" w:cs="Times New Roman"/>
          <w:bCs/>
          <w:i/>
          <w:sz w:val="18"/>
          <w:szCs w:val="18"/>
        </w:rPr>
        <w:t>(ou de l’établissement)</w:t>
      </w:r>
      <w:r w:rsidRPr="004449E9">
        <w:rPr>
          <w:rFonts w:ascii="Roboto" w:hAnsi="Roboto" w:cs="Times New Roman"/>
          <w:bCs/>
          <w:sz w:val="18"/>
          <w:szCs w:val="18"/>
        </w:rPr>
        <w:t xml:space="preserve"> est fixé à 35h00 par semaine </w:t>
      </w:r>
      <w:r w:rsidRPr="004449E9">
        <w:rPr>
          <w:rFonts w:ascii="Roboto" w:hAnsi="Roboto" w:cs="Times New Roman"/>
          <w:bCs/>
          <w:i/>
          <w:color w:val="FF0000"/>
          <w:sz w:val="18"/>
          <w:szCs w:val="18"/>
        </w:rPr>
        <w:t>(ou par exemple : 36h, 39h)</w:t>
      </w:r>
      <w:r w:rsidRPr="004449E9">
        <w:rPr>
          <w:rFonts w:ascii="Roboto" w:hAnsi="Roboto" w:cs="Times New Roman"/>
          <w:bCs/>
          <w:color w:val="FF0000"/>
          <w:sz w:val="18"/>
          <w:szCs w:val="18"/>
        </w:rPr>
        <w:t xml:space="preserve"> </w:t>
      </w:r>
      <w:r w:rsidRPr="004449E9">
        <w:rPr>
          <w:rFonts w:ascii="Roboto" w:hAnsi="Roboto" w:cs="Times New Roman"/>
          <w:bCs/>
          <w:sz w:val="18"/>
          <w:szCs w:val="18"/>
        </w:rPr>
        <w:t>pour l’ensemble des agents.</w:t>
      </w:r>
    </w:p>
    <w:p w14:paraId="5563DCBA" w14:textId="77777777" w:rsidR="004449E9" w:rsidRPr="004449E9" w:rsidRDefault="004449E9" w:rsidP="004449E9">
      <w:pPr>
        <w:pStyle w:val="VuConsidrant"/>
        <w:spacing w:after="0"/>
        <w:rPr>
          <w:rFonts w:ascii="Roboto" w:hAnsi="Roboto" w:cs="Times New Roman"/>
          <w:bCs/>
          <w:sz w:val="18"/>
          <w:szCs w:val="18"/>
        </w:rPr>
      </w:pPr>
    </w:p>
    <w:p w14:paraId="7317A87B" w14:textId="5CD534D8" w:rsidR="004449E9" w:rsidRPr="004449E9" w:rsidRDefault="004449E9" w:rsidP="004449E9">
      <w:pPr>
        <w:pStyle w:val="VuConsidrant"/>
        <w:spacing w:after="0"/>
        <w:rPr>
          <w:rFonts w:ascii="Roboto" w:hAnsi="Roboto" w:cs="Times New Roman"/>
          <w:bCs/>
          <w:sz w:val="18"/>
          <w:szCs w:val="18"/>
        </w:rPr>
      </w:pPr>
      <w:r w:rsidRPr="004449E9">
        <w:rPr>
          <w:rFonts w:ascii="Roboto" w:hAnsi="Roboto" w:cs="Times New Roman"/>
          <w:b/>
          <w:sz w:val="18"/>
          <w:szCs w:val="18"/>
          <w:u w:val="single"/>
        </w:rPr>
        <w:t>Pour les agents à 35 heures</w:t>
      </w:r>
      <w:r>
        <w:rPr>
          <w:rFonts w:ascii="Roboto" w:hAnsi="Roboto" w:cs="Times New Roman"/>
          <w:bCs/>
          <w:sz w:val="18"/>
          <w:szCs w:val="18"/>
        </w:rPr>
        <w:t xml:space="preserve"> : </w:t>
      </w:r>
      <w:r w:rsidRPr="004449E9">
        <w:rPr>
          <w:rFonts w:ascii="Roboto" w:hAnsi="Roboto" w:cs="Times New Roman"/>
          <w:bCs/>
          <w:sz w:val="18"/>
          <w:szCs w:val="18"/>
        </w:rPr>
        <w:t>Compte-tenu de la durée hebdomadaire de travail choisie, les agents ne bénéficieront pas de jours de réduction de temps de travail (ARTT).</w:t>
      </w:r>
    </w:p>
    <w:p w14:paraId="32546A4E" w14:textId="77777777" w:rsidR="004449E9" w:rsidRPr="004449E9" w:rsidRDefault="004449E9" w:rsidP="004449E9">
      <w:pPr>
        <w:pStyle w:val="VuConsidrant"/>
        <w:spacing w:after="0"/>
        <w:rPr>
          <w:rFonts w:ascii="Roboto" w:hAnsi="Roboto" w:cs="Times New Roman"/>
          <w:b/>
          <w:bCs/>
          <w:i/>
          <w:sz w:val="18"/>
          <w:szCs w:val="18"/>
        </w:rPr>
      </w:pPr>
    </w:p>
    <w:p w14:paraId="57A436E9" w14:textId="77F5FB26" w:rsidR="004449E9" w:rsidRPr="004449E9" w:rsidRDefault="004449E9" w:rsidP="004449E9">
      <w:pPr>
        <w:pStyle w:val="VuConsidrant"/>
        <w:spacing w:after="0"/>
        <w:rPr>
          <w:rFonts w:ascii="Roboto" w:hAnsi="Roboto" w:cs="Times New Roman"/>
          <w:bCs/>
          <w:iCs/>
          <w:sz w:val="18"/>
          <w:szCs w:val="18"/>
        </w:rPr>
      </w:pPr>
      <w:r w:rsidRPr="004449E9">
        <w:rPr>
          <w:rFonts w:ascii="Roboto" w:hAnsi="Roboto" w:cs="Times New Roman"/>
          <w:b/>
          <w:bCs/>
          <w:iCs/>
          <w:sz w:val="18"/>
          <w:szCs w:val="18"/>
          <w:u w:val="single"/>
        </w:rPr>
        <w:t>Pour les agents + 35h et d’ARTT</w:t>
      </w:r>
      <w:r w:rsidRPr="004449E9">
        <w:rPr>
          <w:rFonts w:ascii="Roboto" w:hAnsi="Roboto" w:cs="Times New Roman"/>
          <w:b/>
          <w:bCs/>
          <w:iCs/>
          <w:sz w:val="18"/>
          <w:szCs w:val="18"/>
        </w:rPr>
        <w:t xml:space="preserve"> : </w:t>
      </w:r>
      <w:r w:rsidRPr="004449E9">
        <w:rPr>
          <w:rFonts w:ascii="Roboto" w:hAnsi="Roboto" w:cs="Times New Roman"/>
          <w:bCs/>
          <w:iCs/>
          <w:sz w:val="18"/>
          <w:szCs w:val="18"/>
        </w:rPr>
        <w:t>Compte-tenu de la durée hebdomadaire de travail choisie, les agents bénéficieront de … jours (préciser le nombre de jours d’ARTT voir tableau ci-dessous) de réduction de temps de travail (ARTT) afin que la durée annuelle du travail effectif soit conforme à la durée annuelle légale de 1607 heures.</w:t>
      </w:r>
    </w:p>
    <w:p w14:paraId="51DB604F" w14:textId="77777777" w:rsidR="004449E9" w:rsidRPr="004449E9" w:rsidRDefault="004449E9" w:rsidP="004449E9">
      <w:pPr>
        <w:pStyle w:val="VuConsidrant"/>
        <w:spacing w:after="0"/>
        <w:rPr>
          <w:rFonts w:ascii="Roboto" w:hAnsi="Roboto" w:cs="Times New Roman"/>
          <w:bCs/>
          <w:iCs/>
          <w:sz w:val="18"/>
          <w:szCs w:val="18"/>
        </w:rPr>
      </w:pPr>
    </w:p>
    <w:p w14:paraId="680AA478" w14:textId="77777777" w:rsidR="004449E9" w:rsidRPr="004449E9" w:rsidRDefault="004449E9" w:rsidP="004449E9">
      <w:pPr>
        <w:pStyle w:val="VuConsidrant"/>
        <w:spacing w:after="0"/>
        <w:rPr>
          <w:rFonts w:ascii="Roboto" w:hAnsi="Roboto" w:cs="Times New Roman"/>
          <w:bCs/>
          <w:iCs/>
          <w:sz w:val="18"/>
          <w:szCs w:val="18"/>
        </w:rPr>
      </w:pPr>
      <w:r w:rsidRPr="004449E9">
        <w:rPr>
          <w:rFonts w:ascii="Roboto" w:hAnsi="Roboto" w:cs="Times New Roman"/>
          <w:bCs/>
          <w:iCs/>
          <w:sz w:val="18"/>
          <w:szCs w:val="18"/>
        </w:rPr>
        <w:t xml:space="preserve">Pour les agents exerçants leurs fonctions à temps partiel, le nombre de jours ARTT est proratisé à hauteur de leur quotité de travail (dont le nombre </w:t>
      </w:r>
      <w:proofErr w:type="gramStart"/>
      <w:r w:rsidRPr="004449E9">
        <w:rPr>
          <w:rFonts w:ascii="Roboto" w:hAnsi="Roboto" w:cs="Times New Roman"/>
          <w:bCs/>
          <w:iCs/>
          <w:sz w:val="18"/>
          <w:szCs w:val="18"/>
        </w:rPr>
        <w:t>peut-être</w:t>
      </w:r>
      <w:proofErr w:type="gramEnd"/>
      <w:r w:rsidRPr="004449E9">
        <w:rPr>
          <w:rFonts w:ascii="Roboto" w:hAnsi="Roboto" w:cs="Times New Roman"/>
          <w:bCs/>
          <w:iCs/>
          <w:sz w:val="18"/>
          <w:szCs w:val="18"/>
        </w:rPr>
        <w:t xml:space="preserve"> arrondi à la demi-journée supérieure)</w:t>
      </w:r>
    </w:p>
    <w:p w14:paraId="6D4D248C" w14:textId="77777777" w:rsidR="004449E9" w:rsidRPr="004449E9" w:rsidRDefault="004449E9" w:rsidP="004449E9">
      <w:pPr>
        <w:pStyle w:val="VuConsidrant"/>
        <w:spacing w:after="0"/>
        <w:rPr>
          <w:rFonts w:ascii="Roboto" w:hAnsi="Roboto" w:cs="Times New Roman"/>
          <w:bCs/>
          <w:i/>
          <w:sz w:val="18"/>
          <w:szCs w:val="18"/>
        </w:rPr>
      </w:pPr>
    </w:p>
    <w:tbl>
      <w:tblPr>
        <w:tblStyle w:val="Grilledutableau"/>
        <w:tblW w:w="0" w:type="auto"/>
        <w:tblLook w:val="04A0" w:firstRow="1" w:lastRow="0" w:firstColumn="1" w:lastColumn="0" w:noHBand="0" w:noVBand="1"/>
      </w:tblPr>
      <w:tblGrid>
        <w:gridCol w:w="1849"/>
        <w:gridCol w:w="1804"/>
        <w:gridCol w:w="1804"/>
        <w:gridCol w:w="1802"/>
        <w:gridCol w:w="1803"/>
      </w:tblGrid>
      <w:tr w:rsidR="004449E9" w:rsidRPr="004449E9" w14:paraId="0CA53397" w14:textId="77777777" w:rsidTr="004449E9">
        <w:tc>
          <w:tcPr>
            <w:tcW w:w="1879" w:type="dxa"/>
            <w:tcBorders>
              <w:top w:val="single" w:sz="4" w:space="0" w:color="auto"/>
              <w:left w:val="single" w:sz="4" w:space="0" w:color="auto"/>
              <w:bottom w:val="single" w:sz="4" w:space="0" w:color="auto"/>
              <w:right w:val="single" w:sz="4" w:space="0" w:color="auto"/>
            </w:tcBorders>
            <w:vAlign w:val="center"/>
            <w:hideMark/>
          </w:tcPr>
          <w:p w14:paraId="70F5F224"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bCs/>
                <w:i/>
                <w:color w:val="auto"/>
                <w:sz w:val="18"/>
                <w:szCs w:val="18"/>
                <w:lang w:eastAsia="en-US"/>
              </w:rPr>
              <w:t xml:space="preserve">Durée </w:t>
            </w:r>
            <w:proofErr w:type="spellStart"/>
            <w:r w:rsidRPr="004449E9">
              <w:rPr>
                <w:rFonts w:ascii="Roboto" w:hAnsi="Roboto" w:cs="Times New Roman"/>
                <w:bCs/>
                <w:i/>
                <w:color w:val="auto"/>
                <w:sz w:val="18"/>
                <w:szCs w:val="18"/>
                <w:lang w:eastAsia="en-US"/>
              </w:rPr>
              <w:t>hebdomadaire</w:t>
            </w:r>
            <w:proofErr w:type="spellEnd"/>
            <w:r w:rsidRPr="004449E9">
              <w:rPr>
                <w:rFonts w:ascii="Roboto" w:hAnsi="Roboto" w:cs="Times New Roman"/>
                <w:bCs/>
                <w:i/>
                <w:color w:val="auto"/>
                <w:sz w:val="18"/>
                <w:szCs w:val="18"/>
                <w:lang w:eastAsia="en-US"/>
              </w:rPr>
              <w:t xml:space="preserve"> de travail</w:t>
            </w:r>
          </w:p>
        </w:tc>
        <w:tc>
          <w:tcPr>
            <w:tcW w:w="1879" w:type="dxa"/>
            <w:tcBorders>
              <w:top w:val="single" w:sz="4" w:space="0" w:color="auto"/>
              <w:left w:val="single" w:sz="4" w:space="0" w:color="auto"/>
              <w:bottom w:val="single" w:sz="4" w:space="0" w:color="auto"/>
              <w:right w:val="single" w:sz="4" w:space="0" w:color="auto"/>
            </w:tcBorders>
            <w:vAlign w:val="center"/>
            <w:hideMark/>
          </w:tcPr>
          <w:p w14:paraId="2657344F"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bCs/>
                <w:i/>
                <w:color w:val="auto"/>
                <w:sz w:val="18"/>
                <w:szCs w:val="18"/>
                <w:lang w:eastAsia="en-US"/>
              </w:rPr>
              <w:t>39h</w:t>
            </w:r>
          </w:p>
        </w:tc>
        <w:tc>
          <w:tcPr>
            <w:tcW w:w="1879" w:type="dxa"/>
            <w:tcBorders>
              <w:top w:val="single" w:sz="4" w:space="0" w:color="auto"/>
              <w:left w:val="single" w:sz="4" w:space="0" w:color="auto"/>
              <w:bottom w:val="single" w:sz="4" w:space="0" w:color="auto"/>
              <w:right w:val="single" w:sz="4" w:space="0" w:color="auto"/>
            </w:tcBorders>
            <w:vAlign w:val="center"/>
            <w:hideMark/>
          </w:tcPr>
          <w:p w14:paraId="7A7E7D75"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bCs/>
                <w:i/>
                <w:color w:val="auto"/>
                <w:sz w:val="18"/>
                <w:szCs w:val="18"/>
                <w:lang w:eastAsia="en-US"/>
              </w:rPr>
              <w:t>38h</w:t>
            </w:r>
          </w:p>
        </w:tc>
        <w:tc>
          <w:tcPr>
            <w:tcW w:w="1879" w:type="dxa"/>
            <w:tcBorders>
              <w:top w:val="single" w:sz="4" w:space="0" w:color="auto"/>
              <w:left w:val="single" w:sz="4" w:space="0" w:color="auto"/>
              <w:bottom w:val="single" w:sz="4" w:space="0" w:color="auto"/>
              <w:right w:val="single" w:sz="4" w:space="0" w:color="auto"/>
            </w:tcBorders>
            <w:vAlign w:val="center"/>
            <w:hideMark/>
          </w:tcPr>
          <w:p w14:paraId="619FEBA3"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bCs/>
                <w:i/>
                <w:color w:val="auto"/>
                <w:sz w:val="18"/>
                <w:szCs w:val="18"/>
                <w:lang w:eastAsia="en-US"/>
              </w:rPr>
              <w:t>37h</w:t>
            </w:r>
          </w:p>
        </w:tc>
        <w:tc>
          <w:tcPr>
            <w:tcW w:w="1880" w:type="dxa"/>
            <w:tcBorders>
              <w:top w:val="single" w:sz="4" w:space="0" w:color="auto"/>
              <w:left w:val="single" w:sz="4" w:space="0" w:color="auto"/>
              <w:bottom w:val="single" w:sz="4" w:space="0" w:color="auto"/>
              <w:right w:val="single" w:sz="4" w:space="0" w:color="auto"/>
            </w:tcBorders>
            <w:vAlign w:val="center"/>
            <w:hideMark/>
          </w:tcPr>
          <w:p w14:paraId="4F1FA90D"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bCs/>
                <w:i/>
                <w:color w:val="auto"/>
                <w:sz w:val="18"/>
                <w:szCs w:val="18"/>
                <w:lang w:eastAsia="en-US"/>
              </w:rPr>
              <w:t>36h</w:t>
            </w:r>
          </w:p>
        </w:tc>
      </w:tr>
      <w:tr w:rsidR="004449E9" w:rsidRPr="004449E9" w14:paraId="1B3A237B" w14:textId="77777777" w:rsidTr="004449E9">
        <w:tc>
          <w:tcPr>
            <w:tcW w:w="1879" w:type="dxa"/>
            <w:tcBorders>
              <w:top w:val="single" w:sz="4" w:space="0" w:color="auto"/>
              <w:left w:val="single" w:sz="4" w:space="0" w:color="auto"/>
              <w:bottom w:val="single" w:sz="4" w:space="0" w:color="auto"/>
              <w:right w:val="single" w:sz="4" w:space="0" w:color="auto"/>
            </w:tcBorders>
            <w:vAlign w:val="center"/>
            <w:hideMark/>
          </w:tcPr>
          <w:p w14:paraId="38B8CF7E"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 xml:space="preserve">Nb de </w:t>
            </w:r>
            <w:proofErr w:type="spellStart"/>
            <w:r w:rsidRPr="004449E9">
              <w:rPr>
                <w:rFonts w:ascii="Roboto" w:hAnsi="Roboto" w:cs="Times New Roman"/>
                <w:i/>
                <w:color w:val="auto"/>
                <w:sz w:val="18"/>
                <w:szCs w:val="18"/>
                <w:lang w:eastAsia="en-US"/>
              </w:rPr>
              <w:t>jours</w:t>
            </w:r>
            <w:proofErr w:type="spellEnd"/>
            <w:r w:rsidRPr="004449E9">
              <w:rPr>
                <w:rFonts w:ascii="Roboto" w:hAnsi="Roboto" w:cs="Times New Roman"/>
                <w:i/>
                <w:color w:val="auto"/>
                <w:sz w:val="18"/>
                <w:szCs w:val="18"/>
                <w:lang w:eastAsia="en-US"/>
              </w:rPr>
              <w:t xml:space="preserve"> ARTT pour un agent à temps </w:t>
            </w:r>
            <w:proofErr w:type="spellStart"/>
            <w:r w:rsidRPr="004449E9">
              <w:rPr>
                <w:rFonts w:ascii="Roboto" w:hAnsi="Roboto" w:cs="Times New Roman"/>
                <w:i/>
                <w:color w:val="auto"/>
                <w:sz w:val="18"/>
                <w:szCs w:val="18"/>
                <w:lang w:eastAsia="en-US"/>
              </w:rPr>
              <w:t>complet</w:t>
            </w:r>
            <w:proofErr w:type="spellEnd"/>
          </w:p>
        </w:tc>
        <w:tc>
          <w:tcPr>
            <w:tcW w:w="1879" w:type="dxa"/>
            <w:tcBorders>
              <w:top w:val="single" w:sz="4" w:space="0" w:color="auto"/>
              <w:left w:val="single" w:sz="4" w:space="0" w:color="auto"/>
              <w:bottom w:val="single" w:sz="4" w:space="0" w:color="auto"/>
              <w:right w:val="single" w:sz="4" w:space="0" w:color="auto"/>
            </w:tcBorders>
            <w:vAlign w:val="center"/>
            <w:hideMark/>
          </w:tcPr>
          <w:p w14:paraId="24FCF1FC"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23</w:t>
            </w:r>
          </w:p>
        </w:tc>
        <w:tc>
          <w:tcPr>
            <w:tcW w:w="1879" w:type="dxa"/>
            <w:tcBorders>
              <w:top w:val="single" w:sz="4" w:space="0" w:color="auto"/>
              <w:left w:val="single" w:sz="4" w:space="0" w:color="auto"/>
              <w:bottom w:val="single" w:sz="4" w:space="0" w:color="auto"/>
              <w:right w:val="single" w:sz="4" w:space="0" w:color="auto"/>
            </w:tcBorders>
            <w:vAlign w:val="center"/>
            <w:hideMark/>
          </w:tcPr>
          <w:p w14:paraId="16DC28E4"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18</w:t>
            </w:r>
          </w:p>
        </w:tc>
        <w:tc>
          <w:tcPr>
            <w:tcW w:w="1879" w:type="dxa"/>
            <w:tcBorders>
              <w:top w:val="single" w:sz="4" w:space="0" w:color="auto"/>
              <w:left w:val="single" w:sz="4" w:space="0" w:color="auto"/>
              <w:bottom w:val="single" w:sz="4" w:space="0" w:color="auto"/>
              <w:right w:val="single" w:sz="4" w:space="0" w:color="auto"/>
            </w:tcBorders>
            <w:vAlign w:val="center"/>
            <w:hideMark/>
          </w:tcPr>
          <w:p w14:paraId="17196C3A"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12</w:t>
            </w:r>
          </w:p>
        </w:tc>
        <w:tc>
          <w:tcPr>
            <w:tcW w:w="1880" w:type="dxa"/>
            <w:tcBorders>
              <w:top w:val="single" w:sz="4" w:space="0" w:color="auto"/>
              <w:left w:val="single" w:sz="4" w:space="0" w:color="auto"/>
              <w:bottom w:val="single" w:sz="4" w:space="0" w:color="auto"/>
              <w:right w:val="single" w:sz="4" w:space="0" w:color="auto"/>
            </w:tcBorders>
            <w:vAlign w:val="center"/>
            <w:hideMark/>
          </w:tcPr>
          <w:p w14:paraId="4559A5CB"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6</w:t>
            </w:r>
          </w:p>
        </w:tc>
      </w:tr>
      <w:tr w:rsidR="004449E9" w:rsidRPr="004449E9" w14:paraId="6CD811B1" w14:textId="77777777" w:rsidTr="004449E9">
        <w:tc>
          <w:tcPr>
            <w:tcW w:w="1879" w:type="dxa"/>
            <w:tcBorders>
              <w:top w:val="single" w:sz="4" w:space="0" w:color="auto"/>
              <w:left w:val="single" w:sz="4" w:space="0" w:color="auto"/>
              <w:bottom w:val="single" w:sz="4" w:space="0" w:color="auto"/>
              <w:right w:val="single" w:sz="4" w:space="0" w:color="auto"/>
            </w:tcBorders>
            <w:vAlign w:val="center"/>
            <w:hideMark/>
          </w:tcPr>
          <w:p w14:paraId="206FEB25"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 xml:space="preserve">Temps </w:t>
            </w:r>
            <w:proofErr w:type="spellStart"/>
            <w:r w:rsidRPr="004449E9">
              <w:rPr>
                <w:rFonts w:ascii="Roboto" w:hAnsi="Roboto" w:cs="Times New Roman"/>
                <w:i/>
                <w:color w:val="auto"/>
                <w:sz w:val="18"/>
                <w:szCs w:val="18"/>
                <w:lang w:eastAsia="en-US"/>
              </w:rPr>
              <w:t>partiel</w:t>
            </w:r>
            <w:proofErr w:type="spellEnd"/>
            <w:r w:rsidRPr="004449E9">
              <w:rPr>
                <w:rFonts w:ascii="Roboto" w:hAnsi="Roboto" w:cs="Times New Roman"/>
                <w:i/>
                <w:color w:val="auto"/>
                <w:sz w:val="18"/>
                <w:szCs w:val="18"/>
                <w:lang w:eastAsia="en-US"/>
              </w:rPr>
              <w:t xml:space="preserve"> 80%</w:t>
            </w:r>
          </w:p>
        </w:tc>
        <w:tc>
          <w:tcPr>
            <w:tcW w:w="1879" w:type="dxa"/>
            <w:tcBorders>
              <w:top w:val="single" w:sz="4" w:space="0" w:color="auto"/>
              <w:left w:val="single" w:sz="4" w:space="0" w:color="auto"/>
              <w:bottom w:val="single" w:sz="4" w:space="0" w:color="auto"/>
              <w:right w:val="single" w:sz="4" w:space="0" w:color="auto"/>
            </w:tcBorders>
            <w:vAlign w:val="center"/>
            <w:hideMark/>
          </w:tcPr>
          <w:p w14:paraId="009CAC88"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18,4</w:t>
            </w:r>
          </w:p>
        </w:tc>
        <w:tc>
          <w:tcPr>
            <w:tcW w:w="1879" w:type="dxa"/>
            <w:tcBorders>
              <w:top w:val="single" w:sz="4" w:space="0" w:color="auto"/>
              <w:left w:val="single" w:sz="4" w:space="0" w:color="auto"/>
              <w:bottom w:val="single" w:sz="4" w:space="0" w:color="auto"/>
              <w:right w:val="single" w:sz="4" w:space="0" w:color="auto"/>
            </w:tcBorders>
            <w:vAlign w:val="center"/>
            <w:hideMark/>
          </w:tcPr>
          <w:p w14:paraId="159398D4"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14,4</w:t>
            </w:r>
          </w:p>
        </w:tc>
        <w:tc>
          <w:tcPr>
            <w:tcW w:w="1879" w:type="dxa"/>
            <w:tcBorders>
              <w:top w:val="single" w:sz="4" w:space="0" w:color="auto"/>
              <w:left w:val="single" w:sz="4" w:space="0" w:color="auto"/>
              <w:bottom w:val="single" w:sz="4" w:space="0" w:color="auto"/>
              <w:right w:val="single" w:sz="4" w:space="0" w:color="auto"/>
            </w:tcBorders>
            <w:vAlign w:val="center"/>
            <w:hideMark/>
          </w:tcPr>
          <w:p w14:paraId="5A5AB211"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9,6</w:t>
            </w:r>
          </w:p>
        </w:tc>
        <w:tc>
          <w:tcPr>
            <w:tcW w:w="1880" w:type="dxa"/>
            <w:tcBorders>
              <w:top w:val="single" w:sz="4" w:space="0" w:color="auto"/>
              <w:left w:val="single" w:sz="4" w:space="0" w:color="auto"/>
              <w:bottom w:val="single" w:sz="4" w:space="0" w:color="auto"/>
              <w:right w:val="single" w:sz="4" w:space="0" w:color="auto"/>
            </w:tcBorders>
            <w:vAlign w:val="center"/>
            <w:hideMark/>
          </w:tcPr>
          <w:p w14:paraId="646E0C3B"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4,8</w:t>
            </w:r>
          </w:p>
        </w:tc>
      </w:tr>
      <w:tr w:rsidR="004449E9" w:rsidRPr="004449E9" w14:paraId="697C5490" w14:textId="77777777" w:rsidTr="004449E9">
        <w:tc>
          <w:tcPr>
            <w:tcW w:w="1879" w:type="dxa"/>
            <w:tcBorders>
              <w:top w:val="single" w:sz="4" w:space="0" w:color="auto"/>
              <w:left w:val="single" w:sz="4" w:space="0" w:color="auto"/>
              <w:bottom w:val="single" w:sz="4" w:space="0" w:color="auto"/>
              <w:right w:val="single" w:sz="4" w:space="0" w:color="auto"/>
            </w:tcBorders>
            <w:vAlign w:val="center"/>
            <w:hideMark/>
          </w:tcPr>
          <w:p w14:paraId="382BA079"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 xml:space="preserve">Temps </w:t>
            </w:r>
            <w:proofErr w:type="spellStart"/>
            <w:r w:rsidRPr="004449E9">
              <w:rPr>
                <w:rFonts w:ascii="Roboto" w:hAnsi="Roboto" w:cs="Times New Roman"/>
                <w:i/>
                <w:color w:val="auto"/>
                <w:sz w:val="18"/>
                <w:szCs w:val="18"/>
                <w:lang w:eastAsia="en-US"/>
              </w:rPr>
              <w:t>partiel</w:t>
            </w:r>
            <w:proofErr w:type="spellEnd"/>
            <w:r w:rsidRPr="004449E9">
              <w:rPr>
                <w:rFonts w:ascii="Roboto" w:hAnsi="Roboto" w:cs="Times New Roman"/>
                <w:i/>
                <w:color w:val="auto"/>
                <w:sz w:val="18"/>
                <w:szCs w:val="18"/>
                <w:lang w:eastAsia="en-US"/>
              </w:rPr>
              <w:t xml:space="preserve"> 50%</w:t>
            </w:r>
          </w:p>
        </w:tc>
        <w:tc>
          <w:tcPr>
            <w:tcW w:w="1879" w:type="dxa"/>
            <w:tcBorders>
              <w:top w:val="single" w:sz="4" w:space="0" w:color="auto"/>
              <w:left w:val="single" w:sz="4" w:space="0" w:color="auto"/>
              <w:bottom w:val="single" w:sz="4" w:space="0" w:color="auto"/>
              <w:right w:val="single" w:sz="4" w:space="0" w:color="auto"/>
            </w:tcBorders>
            <w:vAlign w:val="center"/>
            <w:hideMark/>
          </w:tcPr>
          <w:p w14:paraId="7CB80E75"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11,5</w:t>
            </w:r>
          </w:p>
        </w:tc>
        <w:tc>
          <w:tcPr>
            <w:tcW w:w="1879" w:type="dxa"/>
            <w:tcBorders>
              <w:top w:val="single" w:sz="4" w:space="0" w:color="auto"/>
              <w:left w:val="single" w:sz="4" w:space="0" w:color="auto"/>
              <w:bottom w:val="single" w:sz="4" w:space="0" w:color="auto"/>
              <w:right w:val="single" w:sz="4" w:space="0" w:color="auto"/>
            </w:tcBorders>
            <w:vAlign w:val="center"/>
            <w:hideMark/>
          </w:tcPr>
          <w:p w14:paraId="3C0F89CD"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9</w:t>
            </w:r>
          </w:p>
        </w:tc>
        <w:tc>
          <w:tcPr>
            <w:tcW w:w="1879" w:type="dxa"/>
            <w:tcBorders>
              <w:top w:val="single" w:sz="4" w:space="0" w:color="auto"/>
              <w:left w:val="single" w:sz="4" w:space="0" w:color="auto"/>
              <w:bottom w:val="single" w:sz="4" w:space="0" w:color="auto"/>
              <w:right w:val="single" w:sz="4" w:space="0" w:color="auto"/>
            </w:tcBorders>
            <w:vAlign w:val="center"/>
            <w:hideMark/>
          </w:tcPr>
          <w:p w14:paraId="3B265B82"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6</w:t>
            </w:r>
          </w:p>
        </w:tc>
        <w:tc>
          <w:tcPr>
            <w:tcW w:w="1880" w:type="dxa"/>
            <w:tcBorders>
              <w:top w:val="single" w:sz="4" w:space="0" w:color="auto"/>
              <w:left w:val="single" w:sz="4" w:space="0" w:color="auto"/>
              <w:bottom w:val="single" w:sz="4" w:space="0" w:color="auto"/>
              <w:right w:val="single" w:sz="4" w:space="0" w:color="auto"/>
            </w:tcBorders>
            <w:vAlign w:val="center"/>
            <w:hideMark/>
          </w:tcPr>
          <w:p w14:paraId="4991627E" w14:textId="77777777" w:rsidR="004449E9" w:rsidRPr="004449E9" w:rsidRDefault="004449E9">
            <w:pPr>
              <w:spacing w:line="240" w:lineRule="auto"/>
              <w:jc w:val="center"/>
              <w:rPr>
                <w:rFonts w:ascii="Roboto" w:hAnsi="Roboto" w:cs="Times New Roman"/>
                <w:i/>
                <w:color w:val="auto"/>
                <w:sz w:val="18"/>
                <w:szCs w:val="18"/>
                <w:lang w:eastAsia="en-US"/>
              </w:rPr>
            </w:pPr>
            <w:r w:rsidRPr="004449E9">
              <w:rPr>
                <w:rFonts w:ascii="Roboto" w:hAnsi="Roboto" w:cs="Times New Roman"/>
                <w:i/>
                <w:color w:val="auto"/>
                <w:sz w:val="18"/>
                <w:szCs w:val="18"/>
                <w:lang w:eastAsia="en-US"/>
              </w:rPr>
              <w:t>3</w:t>
            </w:r>
          </w:p>
        </w:tc>
      </w:tr>
    </w:tbl>
    <w:p w14:paraId="61C4FB84" w14:textId="77777777" w:rsidR="004449E9" w:rsidRPr="004449E9" w:rsidRDefault="004449E9" w:rsidP="004449E9">
      <w:pPr>
        <w:pStyle w:val="VuConsidrant"/>
        <w:spacing w:after="0"/>
        <w:rPr>
          <w:rFonts w:ascii="Roboto" w:hAnsi="Roboto" w:cs="Times New Roman"/>
          <w:bCs/>
          <w:sz w:val="18"/>
          <w:szCs w:val="18"/>
        </w:rPr>
      </w:pPr>
    </w:p>
    <w:p w14:paraId="5CF1E3AC"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 xml:space="preserve">Les absences au titre des congés pour raison de santé réduisent à due proportion le nombre de jours RTT que l’agent peut acquérir, conformément aux préconisations de la </w:t>
      </w:r>
      <w:hyperlink r:id="rId5" w:history="1">
        <w:r w:rsidRPr="004449E9">
          <w:rPr>
            <w:rStyle w:val="Lienhypertexte"/>
            <w:rFonts w:ascii="Roboto" w:eastAsiaTheme="majorEastAsia" w:hAnsi="Roboto" w:cs="Times New Roman"/>
            <w:i/>
            <w:color w:val="auto"/>
            <w:sz w:val="18"/>
            <w:szCs w:val="18"/>
          </w:rPr>
          <w:t>circulaire du 18 janvier 2012</w:t>
        </w:r>
      </w:hyperlink>
      <w:r w:rsidRPr="004449E9">
        <w:rPr>
          <w:rFonts w:ascii="Roboto" w:hAnsi="Roboto"/>
          <w:sz w:val="18"/>
          <w:szCs w:val="18"/>
        </w:rPr>
        <w:t xml:space="preserve"> </w:t>
      </w:r>
      <w:r w:rsidRPr="004449E9">
        <w:rPr>
          <w:rFonts w:ascii="Roboto" w:hAnsi="Roboto" w:cs="Times New Roman"/>
          <w:i/>
          <w:sz w:val="18"/>
          <w:szCs w:val="18"/>
        </w:rPr>
        <w:t>relative aux modalités de mise en œuvre de l’article 115 de la loi n° 2010-1657 du 29 décembre 2010 de finances pour 2011.</w:t>
      </w:r>
    </w:p>
    <w:p w14:paraId="46B82CD4" w14:textId="77777777" w:rsidR="004449E9" w:rsidRPr="004449E9" w:rsidRDefault="004449E9" w:rsidP="004449E9">
      <w:pPr>
        <w:pStyle w:val="VuConsidrant"/>
        <w:spacing w:after="0"/>
        <w:rPr>
          <w:rFonts w:ascii="Roboto" w:hAnsi="Roboto" w:cs="Times New Roman"/>
          <w:i/>
          <w:sz w:val="18"/>
          <w:szCs w:val="18"/>
        </w:rPr>
      </w:pPr>
    </w:p>
    <w:p w14:paraId="229C97B6"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Ne sont, toutefois, pas concernés les congés de maternité, adoption ou paternité et les autres congés particuliers comme le congé pour exercer un mandat électif local, les décharges d'activité pour mandat syndical, ou encore le congé de formation professionnelle.)</w:t>
      </w:r>
    </w:p>
    <w:p w14:paraId="5C669DEC" w14:textId="77777777" w:rsidR="0059543C" w:rsidRPr="004449E9" w:rsidRDefault="0059543C" w:rsidP="00D230D6">
      <w:pPr>
        <w:rPr>
          <w:rFonts w:ascii="Roboto" w:eastAsia="Times New Roman" w:hAnsi="Roboto" w:cs="Calibri"/>
          <w:b/>
          <w:szCs w:val="18"/>
          <w:u w:val="single"/>
        </w:rPr>
      </w:pPr>
    </w:p>
    <w:p w14:paraId="666C7615" w14:textId="77777777" w:rsidR="004449E9" w:rsidRPr="004449E9" w:rsidRDefault="004449E9" w:rsidP="00D230D6">
      <w:pPr>
        <w:rPr>
          <w:rFonts w:ascii="Roboto" w:eastAsia="Times New Roman" w:hAnsi="Roboto" w:cs="Calibri"/>
          <w:b/>
          <w:szCs w:val="18"/>
          <w:u w:val="single"/>
        </w:rPr>
      </w:pPr>
    </w:p>
    <w:p w14:paraId="22CBEC39" w14:textId="77777777" w:rsidR="004449E9" w:rsidRPr="004449E9" w:rsidRDefault="004449E9" w:rsidP="004449E9">
      <w:pPr>
        <w:pStyle w:val="VuConsidrant"/>
        <w:numPr>
          <w:ilvl w:val="0"/>
          <w:numId w:val="31"/>
        </w:numPr>
        <w:spacing w:after="0"/>
        <w:rPr>
          <w:rFonts w:ascii="Roboto" w:hAnsi="Roboto" w:cs="Times New Roman"/>
          <w:b/>
          <w:bCs/>
          <w:sz w:val="18"/>
          <w:szCs w:val="18"/>
          <w:u w:val="single"/>
        </w:rPr>
      </w:pPr>
      <w:r w:rsidRPr="004449E9">
        <w:rPr>
          <w:rFonts w:ascii="Roboto" w:hAnsi="Roboto" w:cs="Times New Roman"/>
          <w:b/>
          <w:bCs/>
          <w:sz w:val="18"/>
          <w:szCs w:val="18"/>
          <w:u w:val="single"/>
        </w:rPr>
        <w:t>Détermination du (ou des) cycle(s) de travail :</w:t>
      </w:r>
    </w:p>
    <w:p w14:paraId="04321D41" w14:textId="77777777" w:rsidR="004449E9" w:rsidRPr="004449E9" w:rsidRDefault="004449E9" w:rsidP="004449E9">
      <w:pPr>
        <w:pStyle w:val="VuConsidrant"/>
        <w:spacing w:after="0"/>
        <w:rPr>
          <w:rFonts w:ascii="Roboto" w:hAnsi="Roboto" w:cs="Times New Roman"/>
          <w:sz w:val="18"/>
          <w:szCs w:val="18"/>
        </w:rPr>
      </w:pPr>
    </w:p>
    <w:p w14:paraId="1198F23A" w14:textId="77777777" w:rsidR="004449E9" w:rsidRPr="004449E9" w:rsidRDefault="004449E9" w:rsidP="004449E9">
      <w:pPr>
        <w:pStyle w:val="VuConsidrant"/>
        <w:spacing w:after="0"/>
        <w:rPr>
          <w:rFonts w:ascii="Roboto" w:hAnsi="Roboto" w:cs="Times New Roman"/>
          <w:sz w:val="18"/>
          <w:szCs w:val="18"/>
        </w:rPr>
      </w:pPr>
      <w:r w:rsidRPr="004449E9">
        <w:rPr>
          <w:rFonts w:ascii="Roboto" w:hAnsi="Roboto" w:cs="Times New Roman"/>
          <w:sz w:val="18"/>
          <w:szCs w:val="18"/>
        </w:rPr>
        <w:t xml:space="preserve">Dans le respect du cadre légal et réglementaire relatif au temps de travail, l’organisation du cycle </w:t>
      </w:r>
      <w:r w:rsidRPr="004449E9">
        <w:rPr>
          <w:rFonts w:ascii="Roboto" w:hAnsi="Roboto" w:cs="Times New Roman"/>
          <w:i/>
          <w:sz w:val="18"/>
          <w:szCs w:val="18"/>
        </w:rPr>
        <w:t>(ou des cycles)</w:t>
      </w:r>
      <w:r w:rsidRPr="004449E9">
        <w:rPr>
          <w:rFonts w:ascii="Roboto" w:hAnsi="Roboto" w:cs="Times New Roman"/>
          <w:sz w:val="18"/>
          <w:szCs w:val="18"/>
        </w:rPr>
        <w:t xml:space="preserve"> de travail au sein des services de … </w:t>
      </w:r>
      <w:r w:rsidRPr="004449E9">
        <w:rPr>
          <w:rFonts w:ascii="Roboto" w:hAnsi="Roboto" w:cs="Times New Roman"/>
          <w:i/>
          <w:sz w:val="18"/>
          <w:szCs w:val="18"/>
        </w:rPr>
        <w:t>(commune, établissement)</w:t>
      </w:r>
      <w:r w:rsidRPr="004449E9">
        <w:rPr>
          <w:rFonts w:ascii="Roboto" w:hAnsi="Roboto" w:cs="Times New Roman"/>
          <w:sz w:val="18"/>
          <w:szCs w:val="18"/>
        </w:rPr>
        <w:t xml:space="preserve"> est fixée comme il suit :</w:t>
      </w:r>
    </w:p>
    <w:p w14:paraId="2186F94E" w14:textId="77777777" w:rsidR="004449E9" w:rsidRPr="004449E9" w:rsidRDefault="004449E9" w:rsidP="004449E9">
      <w:pPr>
        <w:pStyle w:val="VuConsidrant"/>
        <w:spacing w:after="0"/>
        <w:rPr>
          <w:rFonts w:ascii="Roboto" w:hAnsi="Roboto" w:cs="Times New Roman"/>
          <w:i/>
          <w:sz w:val="18"/>
          <w:szCs w:val="18"/>
        </w:rPr>
      </w:pPr>
    </w:p>
    <w:p w14:paraId="208C1BF9" w14:textId="4B307659" w:rsidR="00126A02" w:rsidRDefault="004449E9" w:rsidP="004449E9">
      <w:pPr>
        <w:pStyle w:val="VuConsidrant"/>
        <w:spacing w:after="0"/>
        <w:rPr>
          <w:rFonts w:ascii="Roboto" w:hAnsi="Roboto" w:cs="Times New Roman"/>
          <w:i/>
          <w:sz w:val="18"/>
          <w:szCs w:val="18"/>
        </w:rPr>
      </w:pPr>
      <w:r w:rsidRPr="004449E9">
        <w:rPr>
          <w:rFonts w:ascii="Roboto" w:hAnsi="Roboto" w:cs="Times New Roman"/>
          <w:b/>
          <w:i/>
          <w:sz w:val="18"/>
          <w:szCs w:val="18"/>
        </w:rPr>
        <w:t>Précisez l’organisation spécifique de la collectivité</w:t>
      </w:r>
      <w:r w:rsidR="00126A02">
        <w:rPr>
          <w:rFonts w:ascii="Roboto" w:hAnsi="Roboto" w:cs="Times New Roman"/>
          <w:i/>
          <w:sz w:val="18"/>
          <w:szCs w:val="18"/>
        </w:rPr>
        <w:t xml:space="preserve"> : </w:t>
      </w:r>
    </w:p>
    <w:p w14:paraId="66DB7569" w14:textId="1ABB5A83" w:rsidR="004449E9" w:rsidRPr="004449E9" w:rsidRDefault="004449E9" w:rsidP="004449E9">
      <w:pPr>
        <w:pStyle w:val="VuConsidrant"/>
        <w:spacing w:after="0"/>
        <w:rPr>
          <w:rFonts w:ascii="Roboto" w:hAnsi="Roboto" w:cs="Times New Roman"/>
          <w:i/>
          <w:sz w:val="18"/>
          <w:szCs w:val="18"/>
        </w:rPr>
      </w:pPr>
      <w:proofErr w:type="gramStart"/>
      <w:r w:rsidRPr="004449E9">
        <w:rPr>
          <w:rFonts w:ascii="Roboto" w:hAnsi="Roboto" w:cs="Times New Roman"/>
          <w:i/>
          <w:sz w:val="18"/>
          <w:szCs w:val="18"/>
        </w:rPr>
        <w:t>exemple</w:t>
      </w:r>
      <w:proofErr w:type="gramEnd"/>
      <w:r w:rsidRPr="004449E9">
        <w:rPr>
          <w:rFonts w:ascii="Roboto" w:hAnsi="Roboto" w:cs="Times New Roman"/>
          <w:i/>
          <w:sz w:val="18"/>
          <w:szCs w:val="18"/>
        </w:rPr>
        <w:t> :</w:t>
      </w:r>
    </w:p>
    <w:p w14:paraId="0C3430C3" w14:textId="77777777" w:rsidR="004449E9" w:rsidRPr="004449E9" w:rsidRDefault="004449E9" w:rsidP="004449E9">
      <w:pPr>
        <w:pStyle w:val="VuConsidrant"/>
        <w:spacing w:after="0"/>
        <w:rPr>
          <w:rFonts w:ascii="Roboto" w:hAnsi="Roboto" w:cs="Times New Roman"/>
          <w:i/>
          <w:sz w:val="18"/>
          <w:szCs w:val="18"/>
        </w:rPr>
      </w:pPr>
    </w:p>
    <w:p w14:paraId="493F66BB"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u w:val="single"/>
        </w:rPr>
        <w:t>Les services administratifs placés au sein de la mairie (ou du siège de l’établissement)</w:t>
      </w:r>
      <w:r w:rsidRPr="004449E9">
        <w:rPr>
          <w:rFonts w:ascii="Roboto" w:hAnsi="Roboto" w:cs="Times New Roman"/>
          <w:i/>
          <w:sz w:val="18"/>
          <w:szCs w:val="18"/>
        </w:rPr>
        <w:t> :</w:t>
      </w:r>
    </w:p>
    <w:p w14:paraId="2054EF20" w14:textId="77777777" w:rsidR="004449E9" w:rsidRPr="004449E9" w:rsidRDefault="004449E9" w:rsidP="004449E9">
      <w:pPr>
        <w:pStyle w:val="VuConsidrant"/>
        <w:spacing w:after="0"/>
        <w:rPr>
          <w:rFonts w:ascii="Roboto" w:hAnsi="Roboto" w:cs="Times New Roman"/>
          <w:i/>
          <w:sz w:val="18"/>
          <w:szCs w:val="18"/>
        </w:rPr>
      </w:pPr>
    </w:p>
    <w:p w14:paraId="75665445" w14:textId="77777777" w:rsidR="004449E9" w:rsidRDefault="004449E9" w:rsidP="004449E9">
      <w:pPr>
        <w:pStyle w:val="VuConsidrant"/>
        <w:spacing w:after="0"/>
        <w:rPr>
          <w:rFonts w:ascii="Roboto" w:hAnsi="Roboto" w:cs="Times New Roman"/>
          <w:i/>
          <w:sz w:val="18"/>
          <w:szCs w:val="18"/>
        </w:rPr>
      </w:pPr>
      <w:r w:rsidRPr="00B701AB">
        <w:rPr>
          <w:rFonts w:ascii="Roboto" w:hAnsi="Roboto" w:cs="Times New Roman"/>
          <w:i/>
          <w:sz w:val="18"/>
          <w:szCs w:val="18"/>
          <w:highlight w:val="yellow"/>
        </w:rPr>
        <w:t>Les agents des services administratifs seront soumis à un cycle de travail hebdomadaire : semaine à 35 heures sur 5 jours</w:t>
      </w:r>
      <w:r w:rsidRPr="004449E9">
        <w:rPr>
          <w:rFonts w:ascii="Roboto" w:hAnsi="Roboto" w:cs="Times New Roman"/>
          <w:i/>
          <w:sz w:val="18"/>
          <w:szCs w:val="18"/>
        </w:rPr>
        <w:t xml:space="preserve"> (Ou semaine à 35 heures sur 4 jours ou semaine à 39 heures sur 5 jours), les durées quotidiennes de travail étant identiques chaque jour (soit 7 heures pour une durée de travail à 35h).</w:t>
      </w:r>
    </w:p>
    <w:p w14:paraId="2EB9987D" w14:textId="77777777" w:rsidR="00126A02" w:rsidRPr="004449E9" w:rsidRDefault="00126A02" w:rsidP="004449E9">
      <w:pPr>
        <w:pStyle w:val="VuConsidrant"/>
        <w:spacing w:after="0"/>
        <w:rPr>
          <w:rFonts w:ascii="Roboto" w:hAnsi="Roboto" w:cs="Times New Roman"/>
          <w:i/>
          <w:sz w:val="18"/>
          <w:szCs w:val="18"/>
        </w:rPr>
      </w:pPr>
    </w:p>
    <w:p w14:paraId="71BBDD5D"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w:t>
      </w:r>
      <w:r w:rsidRPr="004449E9">
        <w:rPr>
          <w:rFonts w:ascii="Roboto" w:hAnsi="Roboto" w:cs="Times New Roman"/>
          <w:b/>
          <w:i/>
          <w:sz w:val="18"/>
          <w:szCs w:val="18"/>
        </w:rPr>
        <w:t>Ou éventuellement</w:t>
      </w:r>
      <w:r w:rsidRPr="004449E9">
        <w:rPr>
          <w:rFonts w:ascii="Roboto" w:hAnsi="Roboto" w:cs="Times New Roman"/>
          <w:i/>
          <w:sz w:val="18"/>
          <w:szCs w:val="18"/>
        </w:rPr>
        <w:t xml:space="preserve"> différenciées pour permettre à chaque service de s’adapter à sa charge de travail (exemple : 2 jours à 5 heures 30 et 3 jours à 8 heures)).</w:t>
      </w:r>
    </w:p>
    <w:p w14:paraId="4F283431" w14:textId="77777777" w:rsidR="004449E9" w:rsidRPr="004449E9" w:rsidRDefault="004449E9" w:rsidP="004449E9">
      <w:pPr>
        <w:pStyle w:val="VuConsidrant"/>
        <w:spacing w:after="0"/>
        <w:rPr>
          <w:rFonts w:ascii="Roboto" w:hAnsi="Roboto" w:cs="Times New Roman"/>
          <w:i/>
          <w:sz w:val="18"/>
          <w:szCs w:val="18"/>
        </w:rPr>
      </w:pPr>
    </w:p>
    <w:p w14:paraId="54671BEF"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Les services seront ouverts au public du lundi ou vendredi de 9h à 12h et de 14h à 17h (ou autres à préciser).</w:t>
      </w:r>
    </w:p>
    <w:p w14:paraId="12A77B64" w14:textId="77777777" w:rsidR="004449E9" w:rsidRPr="004449E9" w:rsidRDefault="004449E9" w:rsidP="004449E9">
      <w:pPr>
        <w:pStyle w:val="VuConsidrant"/>
        <w:spacing w:after="0"/>
        <w:rPr>
          <w:rFonts w:ascii="Roboto" w:hAnsi="Roboto" w:cs="Times New Roman"/>
          <w:i/>
          <w:sz w:val="18"/>
          <w:szCs w:val="18"/>
        </w:rPr>
      </w:pPr>
    </w:p>
    <w:p w14:paraId="3E355D75"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 xml:space="preserve">Au sein de ce cycle hebdomadaire, les agents seront soumis </w:t>
      </w:r>
      <w:r w:rsidRPr="004449E9">
        <w:rPr>
          <w:rFonts w:ascii="Roboto" w:hAnsi="Roboto" w:cs="Times New Roman"/>
          <w:i/>
          <w:sz w:val="18"/>
          <w:szCs w:val="18"/>
          <w:u w:val="single"/>
        </w:rPr>
        <w:t>à des horaires fixes</w:t>
      </w:r>
      <w:r w:rsidRPr="004449E9">
        <w:rPr>
          <w:rFonts w:ascii="Roboto" w:hAnsi="Roboto" w:cs="Times New Roman"/>
          <w:i/>
          <w:sz w:val="18"/>
          <w:szCs w:val="18"/>
        </w:rPr>
        <w:t xml:space="preserve"> (par exemple de 8h30 à 12h et de 14h à 17h30).</w:t>
      </w:r>
    </w:p>
    <w:p w14:paraId="53ECB9B0" w14:textId="77777777" w:rsidR="004449E9" w:rsidRPr="004449E9" w:rsidRDefault="004449E9" w:rsidP="004449E9">
      <w:pPr>
        <w:pStyle w:val="VuConsidrant"/>
        <w:spacing w:after="0"/>
        <w:rPr>
          <w:rFonts w:ascii="Roboto" w:hAnsi="Roboto" w:cs="Times New Roman"/>
          <w:i/>
          <w:sz w:val="18"/>
          <w:szCs w:val="18"/>
        </w:rPr>
      </w:pPr>
    </w:p>
    <w:p w14:paraId="204F18D7" w14:textId="77777777" w:rsidR="004449E9" w:rsidRPr="004449E9" w:rsidRDefault="004449E9" w:rsidP="004449E9">
      <w:pPr>
        <w:pStyle w:val="VuConsidrant"/>
        <w:spacing w:after="0"/>
        <w:rPr>
          <w:rFonts w:ascii="Roboto" w:hAnsi="Roboto" w:cs="Times New Roman"/>
          <w:b/>
          <w:i/>
          <w:sz w:val="18"/>
          <w:szCs w:val="18"/>
        </w:rPr>
      </w:pPr>
      <w:r w:rsidRPr="004449E9">
        <w:rPr>
          <w:rFonts w:ascii="Roboto" w:hAnsi="Roboto" w:cs="Times New Roman"/>
          <w:b/>
          <w:i/>
          <w:sz w:val="18"/>
          <w:szCs w:val="18"/>
        </w:rPr>
        <w:t>(</w:t>
      </w:r>
      <w:proofErr w:type="gramStart"/>
      <w:r w:rsidRPr="004449E9">
        <w:rPr>
          <w:rFonts w:ascii="Roboto" w:hAnsi="Roboto" w:cs="Times New Roman"/>
          <w:b/>
          <w:i/>
          <w:sz w:val="18"/>
          <w:szCs w:val="18"/>
        </w:rPr>
        <w:t>Ou</w:t>
      </w:r>
      <w:proofErr w:type="gramEnd"/>
      <w:r w:rsidRPr="004449E9">
        <w:rPr>
          <w:rFonts w:ascii="Roboto" w:hAnsi="Roboto" w:cs="Times New Roman"/>
          <w:b/>
          <w:i/>
          <w:sz w:val="18"/>
          <w:szCs w:val="18"/>
        </w:rPr>
        <w:t xml:space="preserve"> </w:t>
      </w:r>
    </w:p>
    <w:p w14:paraId="1578A096"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 xml:space="preserve">Au sein de ce cycle hebdomadaire, les agents seront soumis </w:t>
      </w:r>
      <w:r w:rsidRPr="004449E9">
        <w:rPr>
          <w:rFonts w:ascii="Roboto" w:hAnsi="Roboto" w:cs="Times New Roman"/>
          <w:i/>
          <w:sz w:val="18"/>
          <w:szCs w:val="18"/>
          <w:u w:val="single"/>
        </w:rPr>
        <w:t>à des horaires variables</w:t>
      </w:r>
      <w:r w:rsidRPr="004449E9">
        <w:rPr>
          <w:rFonts w:ascii="Roboto" w:hAnsi="Roboto" w:cs="Times New Roman"/>
          <w:i/>
          <w:sz w:val="18"/>
          <w:szCs w:val="18"/>
        </w:rPr>
        <w:t xml:space="preserve"> (permet de donner aux agents la possibilité de moduler leurs horaires journaliers de travail notamment si la collectivité est équipée d’un système de pointage) fixés de la façon suivante :</w:t>
      </w:r>
    </w:p>
    <w:p w14:paraId="4FB561F9" w14:textId="77777777" w:rsidR="004449E9" w:rsidRPr="004449E9" w:rsidRDefault="004449E9" w:rsidP="004449E9">
      <w:pPr>
        <w:pStyle w:val="VuConsidrant"/>
        <w:spacing w:after="0"/>
        <w:rPr>
          <w:rFonts w:ascii="Roboto" w:hAnsi="Roboto" w:cs="Times New Roman"/>
          <w:i/>
          <w:sz w:val="18"/>
          <w:szCs w:val="18"/>
        </w:rPr>
      </w:pPr>
    </w:p>
    <w:p w14:paraId="7C7C723B"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Plage variable de 8h à 9h</w:t>
      </w:r>
    </w:p>
    <w:p w14:paraId="4D374D66"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Plage fixe de 9h à 12h</w:t>
      </w:r>
    </w:p>
    <w:p w14:paraId="5DA12795"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Pause méridienne flottante entre 12h et 14h d’une durée minimum de 45 minutes</w:t>
      </w:r>
    </w:p>
    <w:p w14:paraId="0A785DB1"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Plage fixe de 14h à 16h</w:t>
      </w:r>
    </w:p>
    <w:p w14:paraId="46AF0B9E"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lastRenderedPageBreak/>
        <w:t>Plage variable de 16h à 19h</w:t>
      </w:r>
    </w:p>
    <w:p w14:paraId="445D8EB4" w14:textId="77777777" w:rsidR="004449E9" w:rsidRPr="004449E9" w:rsidRDefault="004449E9" w:rsidP="004449E9">
      <w:pPr>
        <w:pStyle w:val="VuConsidrant"/>
        <w:spacing w:after="0"/>
        <w:rPr>
          <w:rFonts w:ascii="Roboto" w:hAnsi="Roboto" w:cs="Times New Roman"/>
          <w:i/>
          <w:sz w:val="18"/>
          <w:szCs w:val="18"/>
        </w:rPr>
      </w:pPr>
    </w:p>
    <w:p w14:paraId="54387538"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Au cours des plages fixes, la totalité du personnel du service doit être présent. Pendant, les plages variables, l’agent a la liberté de choisir chaque jour ses heures d’arrivée et de départ.</w:t>
      </w:r>
    </w:p>
    <w:p w14:paraId="14F5B96B" w14:textId="77777777" w:rsidR="004449E9" w:rsidRPr="004449E9" w:rsidRDefault="004449E9" w:rsidP="004449E9">
      <w:pPr>
        <w:pStyle w:val="VuConsidrant"/>
        <w:spacing w:after="0"/>
        <w:rPr>
          <w:rFonts w:ascii="Roboto" w:hAnsi="Roboto" w:cs="Times New Roman"/>
          <w:i/>
          <w:sz w:val="18"/>
          <w:szCs w:val="18"/>
        </w:rPr>
      </w:pPr>
    </w:p>
    <w:p w14:paraId="31D6E9B5"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Les agents sont tenus d’effectuer chaque mois un nombre d’heures de travail correspondant à la durée réglementaire.</w:t>
      </w:r>
    </w:p>
    <w:p w14:paraId="1CD08233"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 xml:space="preserve">Un dispositif de crédit/débit est instauré afin de permettre le report d’un nombre limité </w:t>
      </w:r>
      <w:proofErr w:type="gramStart"/>
      <w:r w:rsidRPr="004449E9">
        <w:rPr>
          <w:rFonts w:ascii="Roboto" w:hAnsi="Roboto" w:cs="Times New Roman"/>
          <w:i/>
          <w:sz w:val="18"/>
          <w:szCs w:val="18"/>
        </w:rPr>
        <w:t>à  …</w:t>
      </w:r>
      <w:proofErr w:type="gramEnd"/>
      <w:r w:rsidRPr="004449E9">
        <w:rPr>
          <w:rFonts w:ascii="Roboto" w:hAnsi="Roboto" w:cs="Times New Roman"/>
          <w:i/>
          <w:sz w:val="18"/>
          <w:szCs w:val="18"/>
        </w:rPr>
        <w:t xml:space="preserve"> heures (plafond fixé à 12 heures pour une période de référence d’un mois) de travail d’un mois sur l’autre. </w:t>
      </w:r>
    </w:p>
    <w:p w14:paraId="061F8FE9" w14:textId="77777777" w:rsidR="004449E9" w:rsidRPr="004449E9" w:rsidRDefault="004449E9" w:rsidP="004449E9">
      <w:pPr>
        <w:pStyle w:val="VuConsidrant"/>
        <w:spacing w:after="0"/>
        <w:rPr>
          <w:rFonts w:ascii="Roboto" w:hAnsi="Roboto" w:cs="Times New Roman"/>
          <w:i/>
          <w:sz w:val="18"/>
          <w:szCs w:val="18"/>
        </w:rPr>
      </w:pPr>
    </w:p>
    <w:p w14:paraId="03E085A9"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Les agents sont tenus de se soumettre au contrôle de la réalisation de leurs heures notamment par la tenue d’un décompte exact du temps de travail accompli chaque jour par chaque agent.)</w:t>
      </w:r>
    </w:p>
    <w:p w14:paraId="577457B8" w14:textId="77777777" w:rsidR="004449E9" w:rsidRPr="004449E9" w:rsidRDefault="004449E9" w:rsidP="004449E9">
      <w:pPr>
        <w:pStyle w:val="VuConsidrant"/>
        <w:spacing w:after="0"/>
        <w:rPr>
          <w:rFonts w:ascii="Roboto" w:hAnsi="Roboto" w:cs="Times New Roman"/>
          <w:i/>
          <w:sz w:val="18"/>
          <w:szCs w:val="18"/>
        </w:rPr>
      </w:pPr>
    </w:p>
    <w:p w14:paraId="255617F2"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u w:val="single"/>
        </w:rPr>
        <w:t>Les services techniques</w:t>
      </w:r>
      <w:r w:rsidRPr="004449E9">
        <w:rPr>
          <w:rFonts w:ascii="Roboto" w:hAnsi="Roboto" w:cs="Times New Roman"/>
          <w:i/>
          <w:sz w:val="18"/>
          <w:szCs w:val="18"/>
        </w:rPr>
        <w:t> :</w:t>
      </w:r>
    </w:p>
    <w:p w14:paraId="72E15A2E" w14:textId="77777777" w:rsidR="004449E9" w:rsidRPr="004449E9" w:rsidRDefault="004449E9" w:rsidP="004449E9">
      <w:pPr>
        <w:pStyle w:val="VuConsidrant"/>
        <w:spacing w:after="0"/>
        <w:rPr>
          <w:rFonts w:ascii="Roboto" w:hAnsi="Roboto" w:cs="Times New Roman"/>
          <w:i/>
          <w:sz w:val="18"/>
          <w:szCs w:val="18"/>
        </w:rPr>
      </w:pPr>
    </w:p>
    <w:p w14:paraId="4A4D8A8D" w14:textId="77777777" w:rsidR="004449E9" w:rsidRPr="00B701AB" w:rsidRDefault="004449E9" w:rsidP="004449E9">
      <w:pPr>
        <w:pStyle w:val="VuConsidrant"/>
        <w:spacing w:after="0"/>
        <w:rPr>
          <w:rFonts w:ascii="Roboto" w:hAnsi="Roboto" w:cs="Times New Roman"/>
          <w:i/>
          <w:sz w:val="18"/>
          <w:szCs w:val="18"/>
          <w:highlight w:val="yellow"/>
        </w:rPr>
      </w:pPr>
      <w:r w:rsidRPr="00B701AB">
        <w:rPr>
          <w:rFonts w:ascii="Roboto" w:hAnsi="Roboto" w:cs="Times New Roman"/>
          <w:i/>
          <w:sz w:val="18"/>
          <w:szCs w:val="18"/>
          <w:highlight w:val="yellow"/>
        </w:rPr>
        <w:t xml:space="preserve">Les agents des services techniques seront soumis à un cycle de travail annuel basé sur l’année civile (service dont l’activité est liée aux conditions climatiques, par exemple) : </w:t>
      </w:r>
    </w:p>
    <w:p w14:paraId="1BC9162C" w14:textId="77777777" w:rsidR="004449E9" w:rsidRPr="00B701AB" w:rsidRDefault="004449E9" w:rsidP="004449E9">
      <w:pPr>
        <w:pStyle w:val="VuConsidrant"/>
        <w:numPr>
          <w:ilvl w:val="0"/>
          <w:numId w:val="33"/>
        </w:numPr>
        <w:spacing w:after="0"/>
        <w:rPr>
          <w:rFonts w:ascii="Roboto" w:hAnsi="Roboto" w:cs="Times New Roman"/>
          <w:i/>
          <w:sz w:val="18"/>
          <w:szCs w:val="18"/>
          <w:highlight w:val="yellow"/>
        </w:rPr>
      </w:pPr>
      <w:r w:rsidRPr="00B701AB">
        <w:rPr>
          <w:rFonts w:ascii="Roboto" w:hAnsi="Roboto" w:cs="Times New Roman"/>
          <w:i/>
          <w:sz w:val="18"/>
          <w:szCs w:val="18"/>
          <w:highlight w:val="yellow"/>
        </w:rPr>
        <w:t>11 semaines de 38 heures (printemps ou période de plantation)</w:t>
      </w:r>
      <w:r w:rsidRPr="00B701AB">
        <w:rPr>
          <w:rFonts w:ascii="Roboto" w:hAnsi="Roboto"/>
          <w:sz w:val="18"/>
          <w:szCs w:val="18"/>
          <w:highlight w:val="yellow"/>
        </w:rPr>
        <w:t xml:space="preserve"> </w:t>
      </w:r>
      <w:r w:rsidRPr="00B701AB">
        <w:rPr>
          <w:rFonts w:ascii="Roboto" w:hAnsi="Roboto" w:cs="Times New Roman"/>
          <w:i/>
          <w:sz w:val="18"/>
          <w:szCs w:val="18"/>
          <w:highlight w:val="yellow"/>
        </w:rPr>
        <w:t xml:space="preserve">sur 5 jours, </w:t>
      </w:r>
    </w:p>
    <w:p w14:paraId="0C644C63" w14:textId="77777777" w:rsidR="004449E9" w:rsidRPr="00B701AB" w:rsidRDefault="004449E9" w:rsidP="004449E9">
      <w:pPr>
        <w:pStyle w:val="VuConsidrant"/>
        <w:numPr>
          <w:ilvl w:val="0"/>
          <w:numId w:val="33"/>
        </w:numPr>
        <w:spacing w:after="0"/>
        <w:rPr>
          <w:rFonts w:ascii="Roboto" w:hAnsi="Roboto" w:cs="Times New Roman"/>
          <w:i/>
          <w:sz w:val="18"/>
          <w:szCs w:val="18"/>
          <w:highlight w:val="yellow"/>
        </w:rPr>
      </w:pPr>
      <w:r w:rsidRPr="00B701AB">
        <w:rPr>
          <w:rFonts w:ascii="Roboto" w:hAnsi="Roboto" w:cs="Times New Roman"/>
          <w:i/>
          <w:sz w:val="18"/>
          <w:szCs w:val="18"/>
          <w:highlight w:val="yellow"/>
        </w:rPr>
        <w:t>12 semaines de 32 heures (hiver)</w:t>
      </w:r>
      <w:r w:rsidRPr="00B701AB">
        <w:rPr>
          <w:rFonts w:ascii="Roboto" w:hAnsi="Roboto"/>
          <w:sz w:val="18"/>
          <w:szCs w:val="18"/>
          <w:highlight w:val="yellow"/>
        </w:rPr>
        <w:t xml:space="preserve"> </w:t>
      </w:r>
      <w:r w:rsidRPr="00B701AB">
        <w:rPr>
          <w:rFonts w:ascii="Roboto" w:hAnsi="Roboto" w:cs="Times New Roman"/>
          <w:i/>
          <w:sz w:val="18"/>
          <w:szCs w:val="18"/>
          <w:highlight w:val="yellow"/>
        </w:rPr>
        <w:t xml:space="preserve">sur 5 jours, </w:t>
      </w:r>
    </w:p>
    <w:p w14:paraId="7ED3207E" w14:textId="77777777" w:rsidR="004449E9" w:rsidRPr="00B701AB" w:rsidRDefault="004449E9" w:rsidP="004449E9">
      <w:pPr>
        <w:pStyle w:val="VuConsidrant"/>
        <w:numPr>
          <w:ilvl w:val="0"/>
          <w:numId w:val="33"/>
        </w:numPr>
        <w:spacing w:after="0"/>
        <w:rPr>
          <w:rFonts w:ascii="Roboto" w:hAnsi="Roboto" w:cs="Times New Roman"/>
          <w:i/>
          <w:sz w:val="18"/>
          <w:szCs w:val="18"/>
          <w:highlight w:val="yellow"/>
        </w:rPr>
      </w:pPr>
      <w:r w:rsidRPr="00B701AB">
        <w:rPr>
          <w:rFonts w:ascii="Roboto" w:hAnsi="Roboto" w:cs="Times New Roman"/>
          <w:i/>
          <w:sz w:val="18"/>
          <w:szCs w:val="18"/>
          <w:highlight w:val="yellow"/>
        </w:rPr>
        <w:t>23 semaines de 35 heures (reste de l’année)</w:t>
      </w:r>
      <w:r w:rsidRPr="00B701AB">
        <w:rPr>
          <w:rFonts w:ascii="Roboto" w:hAnsi="Roboto"/>
          <w:sz w:val="18"/>
          <w:szCs w:val="18"/>
          <w:highlight w:val="yellow"/>
        </w:rPr>
        <w:t xml:space="preserve"> </w:t>
      </w:r>
      <w:r w:rsidRPr="00B701AB">
        <w:rPr>
          <w:rFonts w:ascii="Roboto" w:hAnsi="Roboto" w:cs="Times New Roman"/>
          <w:i/>
          <w:sz w:val="18"/>
          <w:szCs w:val="18"/>
          <w:highlight w:val="yellow"/>
        </w:rPr>
        <w:t>sur 5 jours.</w:t>
      </w:r>
    </w:p>
    <w:p w14:paraId="04927A43" w14:textId="77777777" w:rsidR="004449E9" w:rsidRPr="00B701AB" w:rsidRDefault="004449E9" w:rsidP="004449E9">
      <w:pPr>
        <w:pStyle w:val="VuConsidrant"/>
        <w:spacing w:after="0"/>
        <w:rPr>
          <w:rFonts w:ascii="Roboto" w:hAnsi="Roboto" w:cs="Times New Roman"/>
          <w:i/>
          <w:sz w:val="18"/>
          <w:szCs w:val="18"/>
          <w:highlight w:val="yellow"/>
        </w:rPr>
      </w:pPr>
    </w:p>
    <w:p w14:paraId="026912D1" w14:textId="77777777" w:rsidR="004449E9" w:rsidRPr="004449E9" w:rsidRDefault="004449E9" w:rsidP="004449E9">
      <w:pPr>
        <w:pStyle w:val="VuConsidrant"/>
        <w:spacing w:after="0"/>
        <w:rPr>
          <w:rFonts w:ascii="Roboto" w:hAnsi="Roboto" w:cs="Times New Roman"/>
          <w:i/>
          <w:sz w:val="18"/>
          <w:szCs w:val="18"/>
        </w:rPr>
      </w:pPr>
      <w:r w:rsidRPr="00B701AB">
        <w:rPr>
          <w:rFonts w:ascii="Roboto" w:hAnsi="Roboto" w:cs="Times New Roman"/>
          <w:i/>
          <w:sz w:val="18"/>
          <w:szCs w:val="18"/>
          <w:highlight w:val="yellow"/>
        </w:rPr>
        <w:t>Au sein de ce cycle annuel, les agents seront soumis à des horaires fixes ou variables (à définir)</w:t>
      </w:r>
      <w:r w:rsidRPr="004449E9">
        <w:rPr>
          <w:rFonts w:ascii="Roboto" w:hAnsi="Roboto" w:cs="Times New Roman"/>
          <w:i/>
          <w:sz w:val="18"/>
          <w:szCs w:val="18"/>
        </w:rPr>
        <w:t xml:space="preserve"> </w:t>
      </w:r>
    </w:p>
    <w:p w14:paraId="1403916D" w14:textId="77777777" w:rsidR="004449E9" w:rsidRPr="004449E9" w:rsidRDefault="004449E9" w:rsidP="004449E9">
      <w:pPr>
        <w:pStyle w:val="VuConsidrant"/>
        <w:spacing w:after="0"/>
        <w:rPr>
          <w:rFonts w:ascii="Roboto" w:hAnsi="Roboto" w:cs="Times New Roman"/>
          <w:i/>
          <w:sz w:val="18"/>
          <w:szCs w:val="18"/>
        </w:rPr>
      </w:pPr>
    </w:p>
    <w:p w14:paraId="67EED099"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u w:val="single"/>
        </w:rPr>
        <w:t>Les services scolaires et périscolaires</w:t>
      </w:r>
      <w:r w:rsidRPr="004449E9">
        <w:rPr>
          <w:rFonts w:ascii="Roboto" w:hAnsi="Roboto" w:cs="Times New Roman"/>
          <w:i/>
          <w:sz w:val="18"/>
          <w:szCs w:val="18"/>
        </w:rPr>
        <w:t> :</w:t>
      </w:r>
    </w:p>
    <w:p w14:paraId="4FC571CC" w14:textId="77777777" w:rsidR="004449E9" w:rsidRPr="004449E9" w:rsidRDefault="004449E9" w:rsidP="004449E9">
      <w:pPr>
        <w:pStyle w:val="VuConsidrant"/>
        <w:spacing w:after="0"/>
        <w:rPr>
          <w:rFonts w:ascii="Roboto" w:hAnsi="Roboto" w:cs="Times New Roman"/>
          <w:i/>
          <w:sz w:val="18"/>
          <w:szCs w:val="18"/>
        </w:rPr>
      </w:pPr>
    </w:p>
    <w:p w14:paraId="64AB6E62" w14:textId="1567EBBF" w:rsidR="004449E9" w:rsidRPr="004449E9" w:rsidRDefault="004449E9" w:rsidP="004449E9">
      <w:pPr>
        <w:pStyle w:val="VuConsidrant"/>
        <w:spacing w:after="0"/>
        <w:rPr>
          <w:rFonts w:ascii="Roboto" w:hAnsi="Roboto" w:cs="Times New Roman"/>
          <w:i/>
          <w:sz w:val="18"/>
          <w:szCs w:val="18"/>
        </w:rPr>
      </w:pPr>
      <w:r w:rsidRPr="00B701AB">
        <w:rPr>
          <w:rFonts w:ascii="Roboto" w:hAnsi="Roboto" w:cs="Times New Roman"/>
          <w:i/>
          <w:sz w:val="18"/>
          <w:szCs w:val="18"/>
          <w:highlight w:val="yellow"/>
        </w:rPr>
        <w:t>Les agents des services scolaires et périscolaires seront soumis à un cycle de travail annuel basé sur l’année scolaire avec un temps de travail annualisé</w:t>
      </w:r>
      <w:r w:rsidR="00B701AB" w:rsidRPr="00B701AB">
        <w:rPr>
          <w:rFonts w:ascii="Roboto" w:hAnsi="Roboto" w:cs="Times New Roman"/>
          <w:i/>
          <w:sz w:val="18"/>
          <w:szCs w:val="18"/>
          <w:highlight w:val="yellow"/>
        </w:rPr>
        <w:t xml:space="preserve"> (planning remis à l’agent début septembre)</w:t>
      </w:r>
      <w:r w:rsidRPr="00B701AB">
        <w:rPr>
          <w:rFonts w:ascii="Roboto" w:hAnsi="Roboto" w:cs="Times New Roman"/>
          <w:i/>
          <w:sz w:val="18"/>
          <w:szCs w:val="18"/>
          <w:highlight w:val="yellow"/>
        </w:rPr>
        <w:t> :</w:t>
      </w:r>
      <w:r w:rsidRPr="004449E9">
        <w:rPr>
          <w:rFonts w:ascii="Roboto" w:hAnsi="Roboto" w:cs="Times New Roman"/>
          <w:i/>
          <w:sz w:val="18"/>
          <w:szCs w:val="18"/>
        </w:rPr>
        <w:t xml:space="preserve"> </w:t>
      </w:r>
    </w:p>
    <w:p w14:paraId="1FB68630"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36 semaines scolaires à 40h sur 4 jours (soit 1440 h),</w:t>
      </w:r>
    </w:p>
    <w:p w14:paraId="38469816"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4 semaines hors périodes scolaires (périscolaire, accueil de loisir, entretien …) à 40h sur 5 jours (soit 160 h),</w:t>
      </w:r>
    </w:p>
    <w:p w14:paraId="074543C3" w14:textId="77777777" w:rsidR="004449E9" w:rsidRPr="004449E9" w:rsidRDefault="004449E9" w:rsidP="004449E9">
      <w:pPr>
        <w:pStyle w:val="VuConsidrant"/>
        <w:numPr>
          <w:ilvl w:val="0"/>
          <w:numId w:val="33"/>
        </w:numPr>
        <w:spacing w:after="0"/>
        <w:rPr>
          <w:rFonts w:ascii="Roboto" w:hAnsi="Roboto" w:cs="Times New Roman"/>
          <w:i/>
          <w:sz w:val="18"/>
          <w:szCs w:val="18"/>
        </w:rPr>
      </w:pPr>
      <w:r w:rsidRPr="004449E9">
        <w:rPr>
          <w:rFonts w:ascii="Roboto" w:hAnsi="Roboto" w:cs="Times New Roman"/>
          <w:i/>
          <w:sz w:val="18"/>
          <w:szCs w:val="18"/>
        </w:rPr>
        <w:t>1 journée de 7 heures effectuée au titre de la journée de solidarité.</w:t>
      </w:r>
    </w:p>
    <w:p w14:paraId="0745330F" w14:textId="77777777" w:rsidR="004449E9" w:rsidRPr="004449E9" w:rsidRDefault="004449E9" w:rsidP="004449E9">
      <w:pPr>
        <w:pStyle w:val="VuConsidrant"/>
        <w:spacing w:after="0"/>
        <w:rPr>
          <w:rFonts w:ascii="Roboto" w:hAnsi="Roboto" w:cs="Times New Roman"/>
          <w:i/>
          <w:sz w:val="18"/>
          <w:szCs w:val="18"/>
        </w:rPr>
      </w:pPr>
    </w:p>
    <w:p w14:paraId="04C4882A"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Au sein de ce cycle annuel, les agents seront soumis à des horaires fixes ou variables (à définir).</w:t>
      </w:r>
    </w:p>
    <w:p w14:paraId="02A87234" w14:textId="77777777" w:rsidR="004449E9" w:rsidRPr="004449E9" w:rsidRDefault="004449E9" w:rsidP="004449E9">
      <w:pPr>
        <w:pStyle w:val="VuConsidrant"/>
        <w:spacing w:after="0"/>
        <w:rPr>
          <w:rFonts w:ascii="Roboto" w:hAnsi="Roboto" w:cs="Times New Roman"/>
          <w:i/>
          <w:sz w:val="18"/>
          <w:szCs w:val="18"/>
        </w:rPr>
      </w:pPr>
    </w:p>
    <w:p w14:paraId="1331D82F"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Dans le cadre de cette annualisation, l’autorité établira au début de chaque année scolaire un planning annuel de travail pour chaque agent précisant les jours et horaires de travail et permettant d’identifier les périodes de récupération et de congés annuels de chaque agent.</w:t>
      </w:r>
    </w:p>
    <w:p w14:paraId="7A3F4BC1" w14:textId="77777777" w:rsidR="004449E9" w:rsidRPr="004449E9" w:rsidRDefault="004449E9" w:rsidP="004449E9">
      <w:pPr>
        <w:pStyle w:val="VuConsidrant"/>
        <w:spacing w:after="0"/>
        <w:rPr>
          <w:rFonts w:ascii="Roboto" w:hAnsi="Roboto" w:cs="Times New Roman"/>
          <w:i/>
          <w:sz w:val="18"/>
          <w:szCs w:val="18"/>
        </w:rPr>
      </w:pPr>
    </w:p>
    <w:p w14:paraId="694A234C" w14:textId="77777777" w:rsidR="004449E9" w:rsidRPr="004449E9" w:rsidRDefault="004449E9" w:rsidP="004449E9">
      <w:pPr>
        <w:pStyle w:val="VuConsidrant"/>
        <w:spacing w:after="0"/>
        <w:rPr>
          <w:rFonts w:ascii="Roboto" w:hAnsi="Roboto" w:cs="Times New Roman"/>
          <w:i/>
          <w:sz w:val="18"/>
          <w:szCs w:val="18"/>
        </w:rPr>
      </w:pPr>
      <w:r w:rsidRPr="004449E9">
        <w:rPr>
          <w:rFonts w:ascii="Roboto" w:hAnsi="Roboto" w:cs="Times New Roman"/>
          <w:i/>
          <w:sz w:val="18"/>
          <w:szCs w:val="18"/>
        </w:rPr>
        <w:t>(Le cas échéant : Préciser les autres services concernés).</w:t>
      </w:r>
    </w:p>
    <w:p w14:paraId="5C3901EF" w14:textId="77777777" w:rsidR="004449E9" w:rsidRPr="004449E9" w:rsidRDefault="004449E9" w:rsidP="004449E9">
      <w:pPr>
        <w:pStyle w:val="VuConsidrant"/>
        <w:spacing w:after="0"/>
        <w:rPr>
          <w:rFonts w:ascii="Roboto" w:hAnsi="Roboto" w:cs="Times New Roman"/>
          <w:i/>
          <w:iCs/>
          <w:sz w:val="18"/>
          <w:szCs w:val="18"/>
        </w:rPr>
      </w:pPr>
    </w:p>
    <w:p w14:paraId="120C1A2C" w14:textId="77777777" w:rsidR="004449E9" w:rsidRPr="004449E9" w:rsidRDefault="004449E9" w:rsidP="004449E9">
      <w:pPr>
        <w:pStyle w:val="VuConsidrant"/>
        <w:numPr>
          <w:ilvl w:val="0"/>
          <w:numId w:val="31"/>
        </w:numPr>
        <w:spacing w:after="0"/>
        <w:rPr>
          <w:rFonts w:ascii="Roboto" w:hAnsi="Roboto" w:cs="Times New Roman"/>
          <w:b/>
          <w:bCs/>
          <w:sz w:val="18"/>
          <w:szCs w:val="18"/>
          <w:u w:val="single"/>
        </w:rPr>
      </w:pPr>
      <w:r w:rsidRPr="004449E9">
        <w:rPr>
          <w:rFonts w:ascii="Roboto" w:hAnsi="Roboto" w:cs="Times New Roman"/>
          <w:b/>
          <w:bCs/>
          <w:sz w:val="18"/>
          <w:szCs w:val="18"/>
          <w:u w:val="single"/>
        </w:rPr>
        <w:t>Journée de solidarité</w:t>
      </w:r>
    </w:p>
    <w:p w14:paraId="7554D67C" w14:textId="77777777" w:rsidR="004449E9" w:rsidRPr="004449E9" w:rsidRDefault="004449E9" w:rsidP="004449E9">
      <w:pPr>
        <w:pStyle w:val="VuConsidrant"/>
        <w:spacing w:after="0"/>
        <w:rPr>
          <w:rFonts w:ascii="Roboto" w:hAnsi="Roboto" w:cs="Times New Roman"/>
          <w:i/>
          <w:iCs/>
          <w:sz w:val="18"/>
          <w:szCs w:val="18"/>
        </w:rPr>
      </w:pPr>
    </w:p>
    <w:p w14:paraId="52B53E58" w14:textId="77777777" w:rsidR="004449E9" w:rsidRPr="004449E9" w:rsidRDefault="004449E9" w:rsidP="004449E9">
      <w:pPr>
        <w:pStyle w:val="VuConsidrant"/>
        <w:spacing w:after="0"/>
        <w:rPr>
          <w:rFonts w:ascii="Roboto" w:hAnsi="Roboto" w:cs="Times New Roman"/>
          <w:b/>
          <w:i/>
          <w:iCs/>
          <w:sz w:val="18"/>
          <w:szCs w:val="18"/>
        </w:rPr>
      </w:pPr>
      <w:r w:rsidRPr="004449E9">
        <w:rPr>
          <w:rFonts w:ascii="Roboto" w:hAnsi="Roboto" w:cs="Times New Roman"/>
          <w:iCs/>
          <w:sz w:val="18"/>
          <w:szCs w:val="18"/>
        </w:rPr>
        <w:t xml:space="preserve">Compte tenu de la durée hebdomadaire de travail choisie, la journée de solidarité, afin d’assurer le financement des actions en faveur de l’autonomie des personnes âgées ou handicapées, sera instituée : </w:t>
      </w:r>
      <w:r w:rsidRPr="004449E9">
        <w:rPr>
          <w:rFonts w:ascii="Roboto" w:hAnsi="Roboto" w:cs="Times New Roman"/>
          <w:b/>
          <w:i/>
          <w:iCs/>
          <w:sz w:val="18"/>
          <w:szCs w:val="18"/>
        </w:rPr>
        <w:t>(au choix)</w:t>
      </w:r>
    </w:p>
    <w:p w14:paraId="4D0E87FA" w14:textId="77777777" w:rsidR="004449E9" w:rsidRPr="004449E9" w:rsidRDefault="004449E9" w:rsidP="004449E9">
      <w:pPr>
        <w:pStyle w:val="VuConsidrant"/>
        <w:spacing w:after="0"/>
        <w:rPr>
          <w:rFonts w:ascii="Roboto" w:hAnsi="Roboto" w:cs="Times New Roman"/>
          <w:b/>
          <w:i/>
          <w:iCs/>
          <w:sz w:val="18"/>
          <w:szCs w:val="18"/>
        </w:rPr>
      </w:pPr>
    </w:p>
    <w:p w14:paraId="0E259402" w14:textId="77777777" w:rsidR="004449E9" w:rsidRPr="004449E9" w:rsidRDefault="004449E9" w:rsidP="004449E9">
      <w:pPr>
        <w:pStyle w:val="VuConsidrant"/>
        <w:numPr>
          <w:ilvl w:val="0"/>
          <w:numId w:val="35"/>
        </w:numPr>
        <w:spacing w:after="0"/>
        <w:rPr>
          <w:rFonts w:ascii="Roboto" w:hAnsi="Roboto" w:cs="Times New Roman"/>
          <w:i/>
          <w:iCs/>
          <w:sz w:val="18"/>
          <w:szCs w:val="18"/>
        </w:rPr>
      </w:pPr>
      <w:r w:rsidRPr="004449E9">
        <w:rPr>
          <w:rFonts w:ascii="Roboto" w:hAnsi="Roboto" w:cs="Times New Roman"/>
          <w:i/>
          <w:iCs/>
          <w:sz w:val="18"/>
          <w:szCs w:val="18"/>
        </w:rPr>
        <w:t>Lors d’un jour férié précédemment chômé (à l’exclusion du 1</w:t>
      </w:r>
      <w:r w:rsidRPr="004449E9">
        <w:rPr>
          <w:rFonts w:ascii="Roboto" w:hAnsi="Roboto" w:cs="Times New Roman"/>
          <w:i/>
          <w:iCs/>
          <w:sz w:val="18"/>
          <w:szCs w:val="18"/>
          <w:vertAlign w:val="superscript"/>
        </w:rPr>
        <w:t>er</w:t>
      </w:r>
      <w:r w:rsidRPr="004449E9">
        <w:rPr>
          <w:rFonts w:ascii="Roboto" w:hAnsi="Roboto" w:cs="Times New Roman"/>
          <w:i/>
          <w:iCs/>
          <w:sz w:val="18"/>
          <w:szCs w:val="18"/>
        </w:rPr>
        <w:t xml:space="preserve"> mai) exemple : le lundi de la pentecôte,</w:t>
      </w:r>
    </w:p>
    <w:p w14:paraId="52ABC2A1" w14:textId="77777777" w:rsidR="004449E9" w:rsidRPr="004449E9" w:rsidRDefault="004449E9" w:rsidP="004449E9">
      <w:pPr>
        <w:pStyle w:val="VuConsidrant"/>
        <w:numPr>
          <w:ilvl w:val="0"/>
          <w:numId w:val="35"/>
        </w:numPr>
        <w:spacing w:after="0"/>
        <w:rPr>
          <w:rFonts w:ascii="Roboto" w:hAnsi="Roboto" w:cs="Times New Roman"/>
          <w:i/>
          <w:iCs/>
          <w:sz w:val="18"/>
          <w:szCs w:val="18"/>
        </w:rPr>
      </w:pPr>
      <w:r w:rsidRPr="004449E9">
        <w:rPr>
          <w:rFonts w:ascii="Roboto" w:hAnsi="Roboto" w:cs="Times New Roman"/>
          <w:i/>
          <w:iCs/>
          <w:sz w:val="18"/>
          <w:szCs w:val="18"/>
        </w:rPr>
        <w:t>Par la réduction du nombre de jours ARTT (</w:t>
      </w:r>
      <w:r w:rsidRPr="004449E9">
        <w:rPr>
          <w:rFonts w:ascii="Roboto" w:hAnsi="Roboto" w:cs="Times New Roman"/>
          <w:i/>
          <w:iCs/>
          <w:sz w:val="18"/>
          <w:szCs w:val="18"/>
          <w:u w:val="single"/>
        </w:rPr>
        <w:t>impossible pour les collectivités qui auront choisi une durée hebdomadaire de travail de 35h sans ARTT</w:t>
      </w:r>
      <w:r w:rsidRPr="004449E9">
        <w:rPr>
          <w:rFonts w:ascii="Roboto" w:hAnsi="Roboto" w:cs="Times New Roman"/>
          <w:i/>
          <w:iCs/>
          <w:sz w:val="18"/>
          <w:szCs w:val="18"/>
        </w:rPr>
        <w:t>)</w:t>
      </w:r>
    </w:p>
    <w:p w14:paraId="22567348" w14:textId="77777777" w:rsidR="004449E9" w:rsidRPr="004449E9" w:rsidRDefault="004449E9" w:rsidP="004449E9">
      <w:pPr>
        <w:pStyle w:val="VuConsidrant"/>
        <w:numPr>
          <w:ilvl w:val="0"/>
          <w:numId w:val="35"/>
        </w:numPr>
        <w:spacing w:after="0"/>
        <w:rPr>
          <w:rFonts w:ascii="Roboto" w:hAnsi="Roboto" w:cs="Times New Roman"/>
          <w:i/>
          <w:iCs/>
          <w:sz w:val="18"/>
          <w:szCs w:val="18"/>
        </w:rPr>
      </w:pPr>
      <w:r w:rsidRPr="004449E9">
        <w:rPr>
          <w:rFonts w:ascii="Roboto" w:hAnsi="Roboto" w:cs="Times New Roman"/>
          <w:i/>
          <w:iCs/>
          <w:sz w:val="18"/>
          <w:szCs w:val="18"/>
        </w:rPr>
        <w:t>Par toute autre modalité permettant le travail de sept heures précédemment non travaillées, à l’exclusion des jours de congé annuel.</w:t>
      </w:r>
    </w:p>
    <w:p w14:paraId="1C4207FF" w14:textId="77777777" w:rsidR="004449E9" w:rsidRPr="004449E9" w:rsidRDefault="004449E9" w:rsidP="00D230D6">
      <w:pPr>
        <w:rPr>
          <w:rFonts w:ascii="Roboto" w:eastAsia="Times New Roman" w:hAnsi="Roboto" w:cs="Calibri"/>
          <w:b/>
          <w:szCs w:val="18"/>
          <w:u w:val="single"/>
        </w:rPr>
      </w:pPr>
    </w:p>
    <w:p w14:paraId="51C20207" w14:textId="0B254260" w:rsidR="0059543C" w:rsidRPr="004449E9" w:rsidRDefault="0059543C" w:rsidP="00D230D6">
      <w:pPr>
        <w:rPr>
          <w:rFonts w:ascii="Roboto" w:eastAsia="Times New Roman" w:hAnsi="Roboto" w:cs="Calibri"/>
          <w:b/>
          <w:szCs w:val="18"/>
          <w:u w:val="single"/>
        </w:rPr>
      </w:pPr>
      <w:r w:rsidRPr="004449E9">
        <w:rPr>
          <w:rFonts w:ascii="Roboto" w:eastAsia="Times New Roman" w:hAnsi="Roboto" w:cs="Calibri"/>
          <w:b/>
          <w:szCs w:val="18"/>
          <w:u w:val="single"/>
        </w:rPr>
        <w:t xml:space="preserve">Article </w:t>
      </w:r>
      <w:r w:rsidR="00F75AFD" w:rsidRPr="004449E9">
        <w:rPr>
          <w:rFonts w:ascii="Roboto" w:eastAsia="Times New Roman" w:hAnsi="Roboto" w:cs="Calibri"/>
          <w:b/>
          <w:szCs w:val="18"/>
          <w:u w:val="single"/>
        </w:rPr>
        <w:t>3</w:t>
      </w:r>
      <w:r w:rsidRPr="004449E9">
        <w:rPr>
          <w:rFonts w:ascii="Roboto" w:eastAsia="Times New Roman" w:hAnsi="Roboto" w:cs="Calibri"/>
          <w:b/>
          <w:szCs w:val="18"/>
          <w:u w:val="single"/>
        </w:rPr>
        <w:t> :</w:t>
      </w:r>
      <w:r w:rsidRPr="004449E9">
        <w:rPr>
          <w:rFonts w:ascii="Roboto" w:eastAsia="Times New Roman" w:hAnsi="Roboto" w:cs="Calibri"/>
          <w:b/>
          <w:szCs w:val="18"/>
        </w:rPr>
        <w:t xml:space="preserve"> Date d’effet</w:t>
      </w:r>
    </w:p>
    <w:p w14:paraId="1AD4AB06" w14:textId="77777777" w:rsidR="0059543C" w:rsidRPr="004449E9" w:rsidRDefault="0059543C" w:rsidP="00D230D6">
      <w:pPr>
        <w:rPr>
          <w:rFonts w:ascii="Roboto" w:eastAsia="Times New Roman" w:hAnsi="Roboto" w:cs="Calibri"/>
          <w:b/>
          <w:szCs w:val="18"/>
        </w:rPr>
      </w:pPr>
    </w:p>
    <w:p w14:paraId="6BB1CEE8" w14:textId="0D727767" w:rsidR="0059543C" w:rsidRPr="004449E9" w:rsidRDefault="0059543C" w:rsidP="00D230D6">
      <w:pPr>
        <w:rPr>
          <w:rFonts w:ascii="Roboto" w:eastAsia="Times New Roman" w:hAnsi="Roboto" w:cs="Calibri"/>
          <w:b/>
          <w:szCs w:val="18"/>
        </w:rPr>
      </w:pPr>
      <w:r w:rsidRPr="004449E9">
        <w:rPr>
          <w:rFonts w:ascii="Roboto" w:hAnsi="Roboto" w:cs="Calibri"/>
          <w:bCs/>
          <w:szCs w:val="18"/>
        </w:rPr>
        <w:t xml:space="preserve">Les dispositions de la présente délibération </w:t>
      </w:r>
      <w:r w:rsidR="003069F3" w:rsidRPr="004449E9">
        <w:rPr>
          <w:rFonts w:ascii="Roboto" w:hAnsi="Roboto" w:cs="Calibri"/>
          <w:bCs/>
          <w:szCs w:val="18"/>
        </w:rPr>
        <w:t xml:space="preserve">entrent en vigueur </w:t>
      </w:r>
      <w:r w:rsidR="005A20F5" w:rsidRPr="005A20F5">
        <w:rPr>
          <w:rFonts w:ascii="Roboto" w:hAnsi="Roboto" w:cs="Calibri"/>
          <w:b/>
          <w:szCs w:val="18"/>
        </w:rPr>
        <w:t>dès transmission</w:t>
      </w:r>
      <w:r w:rsidR="003069F3" w:rsidRPr="005A20F5">
        <w:rPr>
          <w:rFonts w:ascii="Roboto" w:hAnsi="Roboto" w:cs="Calibri"/>
          <w:b/>
          <w:szCs w:val="18"/>
        </w:rPr>
        <w:t xml:space="preserve"> des services de l’Etat.</w:t>
      </w:r>
    </w:p>
    <w:p w14:paraId="4064BB87" w14:textId="77777777" w:rsidR="00126A02" w:rsidRPr="004449E9" w:rsidRDefault="00126A02" w:rsidP="00D230D6">
      <w:pPr>
        <w:rPr>
          <w:rFonts w:ascii="Roboto" w:eastAsia="Times New Roman" w:hAnsi="Roboto" w:cs="Calibri"/>
          <w:szCs w:val="18"/>
        </w:rPr>
      </w:pPr>
    </w:p>
    <w:p w14:paraId="5597EE56" w14:textId="77777777" w:rsidR="0059543C" w:rsidRPr="004449E9" w:rsidRDefault="0059543C" w:rsidP="00D230D6">
      <w:pPr>
        <w:rPr>
          <w:rFonts w:ascii="Roboto" w:eastAsia="Times New Roman" w:hAnsi="Roboto" w:cs="Calibri"/>
          <w:szCs w:val="18"/>
        </w:rPr>
      </w:pPr>
      <w:r w:rsidRPr="004449E9">
        <w:rPr>
          <w:rFonts w:ascii="Roboto" w:eastAsia="Times New Roman" w:hAnsi="Roboto" w:cs="Calibri"/>
          <w:szCs w:val="18"/>
        </w:rPr>
        <w:t>Après en avoir délibéré, l’organe délibérant :</w:t>
      </w:r>
    </w:p>
    <w:p w14:paraId="05897880" w14:textId="77777777" w:rsidR="00D230D6" w:rsidRPr="004449E9" w:rsidRDefault="00D230D6" w:rsidP="00D230D6">
      <w:pPr>
        <w:rPr>
          <w:rFonts w:ascii="Roboto" w:eastAsia="Times New Roman" w:hAnsi="Roboto" w:cs="Calibri"/>
          <w:b/>
          <w:szCs w:val="18"/>
        </w:rPr>
      </w:pPr>
    </w:p>
    <w:p w14:paraId="0A33E187" w14:textId="77777777" w:rsidR="00B014D3" w:rsidRDefault="00D230D6" w:rsidP="004449E9">
      <w:pPr>
        <w:jc w:val="left"/>
        <w:rPr>
          <w:rFonts w:ascii="Roboto" w:eastAsia="Times New Roman" w:hAnsi="Roboto" w:cs="Calibri"/>
          <w:szCs w:val="18"/>
        </w:rPr>
      </w:pPr>
      <w:r w:rsidRPr="004449E9">
        <w:rPr>
          <w:rFonts w:ascii="Roboto" w:eastAsia="Times New Roman" w:hAnsi="Roboto" w:cs="Calibri"/>
          <w:b/>
          <w:szCs w:val="18"/>
        </w:rPr>
        <w:t>DÉ</w:t>
      </w:r>
      <w:r w:rsidR="0059543C" w:rsidRPr="004449E9">
        <w:rPr>
          <w:rFonts w:ascii="Roboto" w:eastAsia="Times New Roman" w:hAnsi="Roboto" w:cs="Calibri"/>
          <w:b/>
          <w:szCs w:val="18"/>
        </w:rPr>
        <w:t>CIDE :</w:t>
      </w:r>
      <w:r w:rsidR="0059543C" w:rsidRPr="004449E9">
        <w:rPr>
          <w:rFonts w:ascii="Roboto" w:eastAsia="Times New Roman" w:hAnsi="Roboto" w:cs="Calibri"/>
          <w:szCs w:val="18"/>
        </w:rPr>
        <w:t xml:space="preserve"> </w:t>
      </w:r>
    </w:p>
    <w:p w14:paraId="6FF6E4CE" w14:textId="7281A3F7" w:rsidR="004449E9" w:rsidRPr="004449E9" w:rsidRDefault="00B014D3" w:rsidP="004449E9">
      <w:pPr>
        <w:jc w:val="left"/>
        <w:rPr>
          <w:rFonts w:ascii="Roboto" w:eastAsia="Times New Roman" w:hAnsi="Roboto" w:cs="Calibri"/>
          <w:szCs w:val="18"/>
        </w:rPr>
      </w:pPr>
      <w:r>
        <w:rPr>
          <w:rFonts w:ascii="Roboto" w:eastAsia="Times New Roman" w:hAnsi="Roboto" w:cs="Calibri"/>
          <w:i/>
          <w:iCs/>
          <w:szCs w:val="18"/>
        </w:rPr>
        <w:t>P</w:t>
      </w:r>
      <w:r w:rsidRPr="00B014D3">
        <w:rPr>
          <w:rFonts w:ascii="Roboto" w:eastAsia="Times New Roman" w:hAnsi="Roboto" w:cs="Calibri"/>
          <w:i/>
          <w:iCs/>
          <w:szCs w:val="18"/>
        </w:rPr>
        <w:t>our les agents à temps complet</w:t>
      </w:r>
      <w:r>
        <w:rPr>
          <w:rFonts w:ascii="Roboto" w:eastAsia="Times New Roman" w:hAnsi="Roboto" w:cs="Calibri"/>
          <w:szCs w:val="18"/>
        </w:rPr>
        <w:t xml:space="preserve">, </w:t>
      </w:r>
      <w:r w:rsidR="00651003" w:rsidRPr="004449E9">
        <w:rPr>
          <w:rFonts w:ascii="Roboto" w:eastAsia="Times New Roman" w:hAnsi="Roboto" w:cs="Calibri"/>
          <w:szCs w:val="18"/>
        </w:rPr>
        <w:t xml:space="preserve">d’appliquer la durée annuelle de travail à </w:t>
      </w:r>
      <w:r w:rsidR="00296690" w:rsidRPr="004449E9">
        <w:rPr>
          <w:rFonts w:ascii="Roboto" w:eastAsia="Times New Roman" w:hAnsi="Roboto" w:cs="Calibri"/>
          <w:szCs w:val="18"/>
        </w:rPr>
        <w:t xml:space="preserve">1607 heures dans la collectivité  </w:t>
      </w:r>
    </w:p>
    <w:p w14:paraId="3C1E21F7" w14:textId="14365A6C" w:rsidR="004449E9" w:rsidRPr="004449E9" w:rsidRDefault="00EE143E" w:rsidP="004449E9">
      <w:pPr>
        <w:jc w:val="left"/>
        <w:rPr>
          <w:rFonts w:ascii="Roboto" w:eastAsia="Times New Roman" w:hAnsi="Roboto" w:cs="Calibri"/>
          <w:b/>
          <w:bCs/>
          <w:szCs w:val="18"/>
        </w:rPr>
      </w:pPr>
      <w:proofErr w:type="spellStart"/>
      <w:r>
        <w:rPr>
          <w:rFonts w:ascii="Roboto" w:eastAsia="Times New Roman" w:hAnsi="Roboto" w:cs="Calibri"/>
          <w:b/>
          <w:bCs/>
          <w:szCs w:val="18"/>
        </w:rPr>
        <w:t>Et/O</w:t>
      </w:r>
      <w:r w:rsidR="004449E9" w:rsidRPr="004449E9">
        <w:rPr>
          <w:rFonts w:ascii="Roboto" w:eastAsia="Times New Roman" w:hAnsi="Roboto" w:cs="Calibri"/>
          <w:b/>
          <w:bCs/>
          <w:szCs w:val="18"/>
        </w:rPr>
        <w:t>u</w:t>
      </w:r>
      <w:proofErr w:type="spellEnd"/>
    </w:p>
    <w:p w14:paraId="21160C42" w14:textId="0481E04D" w:rsidR="0059543C" w:rsidRPr="004449E9" w:rsidRDefault="004449E9" w:rsidP="004449E9">
      <w:pPr>
        <w:jc w:val="left"/>
        <w:rPr>
          <w:rFonts w:ascii="Roboto" w:eastAsia="Times New Roman" w:hAnsi="Roboto" w:cs="Calibri"/>
          <w:szCs w:val="18"/>
        </w:rPr>
      </w:pPr>
      <w:r w:rsidRPr="00B014D3">
        <w:rPr>
          <w:rFonts w:ascii="Roboto" w:eastAsia="Times New Roman" w:hAnsi="Roboto" w:cs="Calibri"/>
          <w:i/>
          <w:iCs/>
          <w:szCs w:val="18"/>
        </w:rPr>
        <w:t>Pour les agents à temps non complet</w:t>
      </w:r>
      <w:r w:rsidRPr="004449E9">
        <w:rPr>
          <w:rFonts w:ascii="Roboto" w:eastAsia="Times New Roman" w:hAnsi="Roboto" w:cs="Calibri"/>
          <w:szCs w:val="18"/>
        </w:rPr>
        <w:t>, c</w:t>
      </w:r>
      <w:r w:rsidR="00651003" w:rsidRPr="004449E9">
        <w:rPr>
          <w:rFonts w:ascii="Roboto" w:eastAsia="Times New Roman" w:hAnsi="Roboto" w:cs="Calibri"/>
          <w:szCs w:val="18"/>
        </w:rPr>
        <w:t>ette durée annuelle</w:t>
      </w:r>
      <w:r w:rsidR="00E4731E" w:rsidRPr="004449E9">
        <w:rPr>
          <w:rFonts w:ascii="Roboto" w:eastAsia="Times New Roman" w:hAnsi="Roboto" w:cs="Calibri"/>
          <w:szCs w:val="18"/>
        </w:rPr>
        <w:t xml:space="preserve"> de travail</w:t>
      </w:r>
      <w:r w:rsidR="00296690" w:rsidRPr="004449E9">
        <w:rPr>
          <w:rFonts w:ascii="Roboto" w:eastAsia="Times New Roman" w:hAnsi="Roboto" w:cs="Calibri"/>
          <w:szCs w:val="18"/>
        </w:rPr>
        <w:t xml:space="preserve"> </w:t>
      </w:r>
      <w:r w:rsidRPr="004449E9">
        <w:rPr>
          <w:rFonts w:ascii="Roboto" w:eastAsia="Times New Roman" w:hAnsi="Roboto" w:cs="Calibri"/>
          <w:szCs w:val="18"/>
        </w:rPr>
        <w:t xml:space="preserve">de 1607 heures </w:t>
      </w:r>
      <w:r w:rsidR="00296690" w:rsidRPr="004449E9">
        <w:rPr>
          <w:rFonts w:ascii="Roboto" w:eastAsia="Times New Roman" w:hAnsi="Roboto" w:cs="Calibri"/>
          <w:szCs w:val="18"/>
        </w:rPr>
        <w:t>sera proratisé</w:t>
      </w:r>
      <w:r w:rsidR="00651003" w:rsidRPr="004449E9">
        <w:rPr>
          <w:rFonts w:ascii="Roboto" w:eastAsia="Times New Roman" w:hAnsi="Roboto" w:cs="Calibri"/>
          <w:szCs w:val="18"/>
        </w:rPr>
        <w:t>e</w:t>
      </w:r>
      <w:r w:rsidR="00296690" w:rsidRPr="004449E9">
        <w:rPr>
          <w:rFonts w:ascii="Roboto" w:eastAsia="Times New Roman" w:hAnsi="Roboto" w:cs="Calibri"/>
          <w:szCs w:val="18"/>
        </w:rPr>
        <w:t xml:space="preserve"> en fonction du temps de travail hebdomadaire des agents.</w:t>
      </w:r>
    </w:p>
    <w:p w14:paraId="03D124D5" w14:textId="77777777" w:rsidR="0059543C" w:rsidRPr="004449E9" w:rsidRDefault="0059543C" w:rsidP="00D230D6">
      <w:pPr>
        <w:rPr>
          <w:rFonts w:ascii="Roboto" w:eastAsia="Times New Roman" w:hAnsi="Roboto" w:cs="Calibri"/>
          <w:szCs w:val="18"/>
        </w:rPr>
      </w:pPr>
    </w:p>
    <w:p w14:paraId="097EA85E" w14:textId="77777777" w:rsidR="0059543C" w:rsidRPr="004449E9" w:rsidRDefault="0059543C" w:rsidP="00D230D6">
      <w:pPr>
        <w:rPr>
          <w:rFonts w:ascii="Roboto" w:eastAsia="Times New Roman" w:hAnsi="Roboto" w:cs="Calibri"/>
          <w:szCs w:val="18"/>
        </w:rPr>
      </w:pPr>
      <w:r w:rsidRPr="004449E9">
        <w:rPr>
          <w:rFonts w:ascii="Roboto" w:eastAsia="Times New Roman" w:hAnsi="Roboto" w:cs="Calibri"/>
          <w:bCs/>
          <w:szCs w:val="18"/>
        </w:rPr>
        <w:t xml:space="preserve">ADOPTÉ </w:t>
      </w:r>
      <w:r w:rsidRPr="004449E9">
        <w:rPr>
          <w:rFonts w:ascii="Roboto" w:eastAsia="Times New Roman" w:hAnsi="Roboto" w:cs="Calibri"/>
          <w:szCs w:val="18"/>
        </w:rPr>
        <w:t xml:space="preserve">: </w:t>
      </w:r>
      <w:r w:rsidRPr="004449E9">
        <w:rPr>
          <w:rFonts w:ascii="Roboto" w:eastAsia="Times New Roman" w:hAnsi="Roboto" w:cs="Calibri"/>
          <w:szCs w:val="18"/>
        </w:rPr>
        <w:tab/>
        <w:t>à l’unanimité des membres présents</w:t>
      </w:r>
    </w:p>
    <w:p w14:paraId="5B0DDF56" w14:textId="77777777" w:rsidR="0059543C" w:rsidRPr="004449E9" w:rsidRDefault="0059543C" w:rsidP="00D230D6">
      <w:pPr>
        <w:rPr>
          <w:rFonts w:ascii="Roboto" w:eastAsia="Times New Roman" w:hAnsi="Roboto" w:cs="Calibri"/>
          <w:szCs w:val="18"/>
        </w:rPr>
      </w:pPr>
      <w:proofErr w:type="gramStart"/>
      <w:r w:rsidRPr="004449E9">
        <w:rPr>
          <w:rFonts w:ascii="Roboto" w:eastAsia="Times New Roman" w:hAnsi="Roboto" w:cs="Calibri"/>
          <w:szCs w:val="18"/>
        </w:rPr>
        <w:t>ou</w:t>
      </w:r>
      <w:proofErr w:type="gramEnd"/>
    </w:p>
    <w:p w14:paraId="3E3DC121" w14:textId="77777777" w:rsidR="0059543C" w:rsidRPr="004449E9" w:rsidRDefault="0059543C" w:rsidP="00D230D6">
      <w:pPr>
        <w:rPr>
          <w:rFonts w:ascii="Roboto" w:eastAsia="Times New Roman" w:hAnsi="Roboto" w:cs="Calibri"/>
          <w:szCs w:val="18"/>
        </w:rPr>
      </w:pPr>
      <w:proofErr w:type="gramStart"/>
      <w:r w:rsidRPr="004449E9">
        <w:rPr>
          <w:rFonts w:ascii="Roboto" w:eastAsia="Times New Roman" w:hAnsi="Roboto" w:cs="Calibri"/>
          <w:szCs w:val="18"/>
        </w:rPr>
        <w:t>à</w:t>
      </w:r>
      <w:proofErr w:type="gramEnd"/>
      <w:r w:rsidRPr="004449E9">
        <w:rPr>
          <w:rFonts w:ascii="Roboto" w:eastAsia="Times New Roman" w:hAnsi="Roboto" w:cs="Calibri"/>
          <w:szCs w:val="18"/>
        </w:rPr>
        <w:t xml:space="preserve"> .................. voix pour</w:t>
      </w:r>
    </w:p>
    <w:p w14:paraId="6226F57D" w14:textId="77777777" w:rsidR="0059543C" w:rsidRPr="004449E9" w:rsidRDefault="0059543C" w:rsidP="00D230D6">
      <w:pPr>
        <w:rPr>
          <w:rFonts w:ascii="Roboto" w:eastAsia="Times New Roman" w:hAnsi="Roboto" w:cs="Calibri"/>
          <w:szCs w:val="18"/>
        </w:rPr>
      </w:pPr>
      <w:proofErr w:type="gramStart"/>
      <w:r w:rsidRPr="004449E9">
        <w:rPr>
          <w:rFonts w:ascii="Roboto" w:eastAsia="Times New Roman" w:hAnsi="Roboto" w:cs="Calibri"/>
          <w:szCs w:val="18"/>
        </w:rPr>
        <w:t>à</w:t>
      </w:r>
      <w:proofErr w:type="gramEnd"/>
      <w:r w:rsidRPr="004449E9">
        <w:rPr>
          <w:rFonts w:ascii="Roboto" w:eastAsia="Times New Roman" w:hAnsi="Roboto" w:cs="Calibri"/>
          <w:szCs w:val="18"/>
        </w:rPr>
        <w:t xml:space="preserve"> .................. voix contre</w:t>
      </w:r>
    </w:p>
    <w:p w14:paraId="0BA4A8D6" w14:textId="77777777" w:rsidR="0059543C" w:rsidRPr="004449E9" w:rsidRDefault="0059543C" w:rsidP="00D230D6">
      <w:pPr>
        <w:rPr>
          <w:rFonts w:ascii="Roboto" w:eastAsia="Times New Roman" w:hAnsi="Roboto" w:cs="Calibri"/>
          <w:i/>
          <w:iCs/>
          <w:szCs w:val="18"/>
        </w:rPr>
      </w:pPr>
      <w:proofErr w:type="gramStart"/>
      <w:r w:rsidRPr="004449E9">
        <w:rPr>
          <w:rFonts w:ascii="Roboto" w:eastAsia="Times New Roman" w:hAnsi="Roboto" w:cs="Calibri"/>
          <w:szCs w:val="18"/>
        </w:rPr>
        <w:t>à</w:t>
      </w:r>
      <w:proofErr w:type="gramEnd"/>
      <w:r w:rsidRPr="004449E9">
        <w:rPr>
          <w:rFonts w:ascii="Roboto" w:eastAsia="Times New Roman" w:hAnsi="Roboto" w:cs="Calibri"/>
          <w:szCs w:val="18"/>
        </w:rPr>
        <w:t xml:space="preserve"> .................. abstention</w:t>
      </w:r>
      <w:r w:rsidRPr="004449E9">
        <w:rPr>
          <w:rFonts w:ascii="Roboto" w:eastAsia="Times New Roman" w:hAnsi="Roboto" w:cs="Calibri"/>
          <w:i/>
          <w:iCs/>
          <w:szCs w:val="18"/>
        </w:rPr>
        <w:t>(s)</w:t>
      </w:r>
    </w:p>
    <w:p w14:paraId="5453DACD" w14:textId="77777777" w:rsidR="0059543C" w:rsidRPr="004449E9" w:rsidRDefault="0059543C" w:rsidP="00D230D6">
      <w:pPr>
        <w:jc w:val="right"/>
        <w:rPr>
          <w:rFonts w:ascii="Roboto" w:eastAsia="Times New Roman" w:hAnsi="Roboto" w:cs="Calibri"/>
          <w:szCs w:val="18"/>
        </w:rPr>
      </w:pPr>
      <w:r w:rsidRPr="004449E9">
        <w:rPr>
          <w:rFonts w:ascii="Roboto" w:eastAsia="Times New Roman" w:hAnsi="Roboto" w:cs="Calibri"/>
          <w:szCs w:val="18"/>
        </w:rPr>
        <w:t>Fait à ……… le …</w:t>
      </w:r>
      <w:proofErr w:type="gramStart"/>
      <w:r w:rsidRPr="004449E9">
        <w:rPr>
          <w:rFonts w:ascii="Roboto" w:eastAsia="Times New Roman" w:hAnsi="Roboto" w:cs="Calibri"/>
          <w:szCs w:val="18"/>
        </w:rPr>
        <w:t>…….</w:t>
      </w:r>
      <w:proofErr w:type="gramEnd"/>
      <w:r w:rsidRPr="004449E9">
        <w:rPr>
          <w:rFonts w:ascii="Roboto" w:eastAsia="Times New Roman" w:hAnsi="Roboto" w:cs="Calibri"/>
          <w:szCs w:val="18"/>
        </w:rPr>
        <w:t>,</w:t>
      </w:r>
    </w:p>
    <w:p w14:paraId="2FFDC596" w14:textId="3E5BFB27" w:rsidR="0059543C" w:rsidRPr="004449E9" w:rsidRDefault="00D230D6" w:rsidP="00D230D6">
      <w:pPr>
        <w:jc w:val="right"/>
        <w:rPr>
          <w:rFonts w:ascii="Roboto" w:eastAsia="Times New Roman" w:hAnsi="Roboto" w:cs="Calibri"/>
          <w:szCs w:val="18"/>
        </w:rPr>
      </w:pPr>
      <w:r w:rsidRPr="004449E9">
        <w:rPr>
          <w:rFonts w:ascii="Roboto" w:eastAsia="Times New Roman" w:hAnsi="Roboto" w:cs="Calibri"/>
          <w:szCs w:val="18"/>
        </w:rPr>
        <w:t>Le Président/ Le M</w:t>
      </w:r>
      <w:r w:rsidR="0059543C" w:rsidRPr="004449E9">
        <w:rPr>
          <w:rFonts w:ascii="Roboto" w:eastAsia="Times New Roman" w:hAnsi="Roboto" w:cs="Calibri"/>
          <w:szCs w:val="18"/>
        </w:rPr>
        <w:t>aire</w:t>
      </w:r>
    </w:p>
    <w:p w14:paraId="3591E089" w14:textId="77777777" w:rsidR="0059543C" w:rsidRPr="004449E9" w:rsidRDefault="0059543C" w:rsidP="00D230D6">
      <w:pPr>
        <w:rPr>
          <w:rFonts w:ascii="Roboto" w:eastAsia="Times New Roman" w:hAnsi="Roboto" w:cs="Calibri"/>
          <w:szCs w:val="18"/>
        </w:rPr>
      </w:pPr>
    </w:p>
    <w:p w14:paraId="385FC7D4" w14:textId="77777777" w:rsidR="0059543C" w:rsidRPr="004449E9" w:rsidRDefault="0059543C" w:rsidP="00D230D6">
      <w:pPr>
        <w:rPr>
          <w:rFonts w:ascii="Roboto" w:eastAsia="Times New Roman" w:hAnsi="Roboto" w:cs="Calibri"/>
          <w:szCs w:val="18"/>
        </w:rPr>
      </w:pPr>
    </w:p>
    <w:p w14:paraId="4D81E49C" w14:textId="77777777" w:rsidR="0059543C" w:rsidRPr="004449E9" w:rsidRDefault="0059543C" w:rsidP="00D230D6">
      <w:pPr>
        <w:rPr>
          <w:rFonts w:ascii="Roboto" w:eastAsia="Times New Roman" w:hAnsi="Roboto" w:cs="Calibri"/>
          <w:szCs w:val="18"/>
        </w:rPr>
      </w:pPr>
      <w:r w:rsidRPr="004449E9">
        <w:rPr>
          <w:rFonts w:ascii="Roboto" w:eastAsia="Times New Roman" w:hAnsi="Roboto" w:cs="Calibri"/>
          <w:szCs w:val="18"/>
        </w:rPr>
        <w:t>Transmis au représentant de l’Etat le : …</w:t>
      </w:r>
    </w:p>
    <w:p w14:paraId="7F0C80A7" w14:textId="301EA75B" w:rsidR="004449E9" w:rsidRPr="004449E9" w:rsidRDefault="0059543C" w:rsidP="00D230D6">
      <w:pPr>
        <w:rPr>
          <w:rFonts w:ascii="Roboto" w:hAnsi="Roboto" w:cs="Calibri"/>
          <w:sz w:val="20"/>
          <w:szCs w:val="20"/>
        </w:rPr>
      </w:pPr>
      <w:r w:rsidRPr="004449E9">
        <w:rPr>
          <w:rFonts w:ascii="Roboto" w:eastAsia="Times New Roman" w:hAnsi="Roboto" w:cs="Calibri"/>
          <w:szCs w:val="18"/>
        </w:rPr>
        <w:t>Publié le :</w:t>
      </w:r>
    </w:p>
    <w:sectPr w:rsidR="004449E9" w:rsidRPr="004449E9" w:rsidSect="00126A02">
      <w:pgSz w:w="11906" w:h="16838"/>
      <w:pgMar w:top="284"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Narrow">
    <w:altName w:val="Arial Narrow"/>
    <w:panose1 w:val="00000000000000000000"/>
    <w:charset w:val="4D"/>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DIN">
    <w:charset w:val="00"/>
    <w:family w:val="auto"/>
    <w:pitch w:val="variable"/>
    <w:sig w:usb0="00000003" w:usb1="00000000" w:usb2="00000000" w:usb3="00000000" w:csb0="00000001" w:csb1="00000000"/>
  </w:font>
  <w:font w:name="DIN-Regular">
    <w:charset w:val="00"/>
    <w:family w:val="auto"/>
    <w:pitch w:val="variable"/>
    <w:sig w:usb0="00000003" w:usb1="00000000" w:usb2="00000000" w:usb3="00000000" w:csb0="00000001" w:csb1="00000000"/>
  </w:font>
  <w:font w:name="ArialNarrow-Bold">
    <w:altName w:val="Arial Narrow"/>
    <w:panose1 w:val="00000000000000000000"/>
    <w:charset w:val="4D"/>
    <w:family w:val="swiss"/>
    <w:notTrueType/>
    <w:pitch w:val="default"/>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pt;height:3pt" o:bullet="t">
        <v:imagedata r:id="rId1" o:title="PUCE CHECK"/>
      </v:shape>
    </w:pict>
  </w:numPicBullet>
  <w:numPicBullet w:numPicBulletId="1">
    <w:pict>
      <v:shape id="_x0000_i1027" type="#_x0000_t75" style="width:54pt;height:101.25pt" o:bullet="t">
        <v:imagedata r:id="rId2" o:title="check"/>
      </v:shape>
    </w:pict>
  </w:numPicBullet>
  <w:abstractNum w:abstractNumId="0" w15:restartNumberingAfterBreak="0">
    <w:nsid w:val="FFFFFF7C"/>
    <w:multiLevelType w:val="singleLevel"/>
    <w:tmpl w:val="6C4E50D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D6CB71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09A306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51E3E3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6E8615A"/>
    <w:lvl w:ilvl="0">
      <w:start w:val="1"/>
      <w:numFmt w:val="bullet"/>
      <w:pStyle w:val="Listepuce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F8230A0"/>
    <w:lvl w:ilvl="0">
      <w:start w:val="1"/>
      <w:numFmt w:val="bullet"/>
      <w:pStyle w:val="Listepuce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24A6E36"/>
    <w:lvl w:ilvl="0">
      <w:start w:val="1"/>
      <w:numFmt w:val="bullet"/>
      <w:pStyle w:val="Listepuce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F86DD2C"/>
    <w:lvl w:ilvl="0">
      <w:start w:val="1"/>
      <w:numFmt w:val="bullet"/>
      <w:pStyle w:val="Listepuce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7CEB4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6281A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894100"/>
    <w:multiLevelType w:val="hybridMultilevel"/>
    <w:tmpl w:val="D778B60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1626695B"/>
    <w:multiLevelType w:val="hybridMultilevel"/>
    <w:tmpl w:val="EF44B664"/>
    <w:lvl w:ilvl="0" w:tplc="26587CB0">
      <w:start w:val="1"/>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1B6F205A"/>
    <w:multiLevelType w:val="multilevel"/>
    <w:tmpl w:val="9CA4ABB8"/>
    <w:styleLink w:val="Rapportannuel"/>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1C36029A"/>
    <w:multiLevelType w:val="hybridMultilevel"/>
    <w:tmpl w:val="F16C63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C7E4B63"/>
    <w:multiLevelType w:val="multilevel"/>
    <w:tmpl w:val="A5EE097A"/>
    <w:lvl w:ilvl="0">
      <w:start w:val="1"/>
      <w:numFmt w:val="decimal"/>
      <w:pStyle w:val="Artic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3048694B"/>
    <w:multiLevelType w:val="hybridMultilevel"/>
    <w:tmpl w:val="3FD67694"/>
    <w:lvl w:ilvl="0" w:tplc="CB341D7C">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BF3178"/>
    <w:multiLevelType w:val="hybridMultilevel"/>
    <w:tmpl w:val="2E3AC0A8"/>
    <w:lvl w:ilvl="0" w:tplc="26587CB0">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367F6A45"/>
    <w:multiLevelType w:val="multilevel"/>
    <w:tmpl w:val="639E136E"/>
    <w:lvl w:ilvl="0">
      <w:start w:val="1"/>
      <w:numFmt w:val="decimal"/>
      <w:pStyle w:val="Listenumros"/>
      <w:lvlText w:val="%1."/>
      <w:lvlJc w:val="left"/>
      <w:pPr>
        <w:ind w:left="360" w:hanging="360"/>
      </w:pPr>
      <w:rPr>
        <w:rFonts w:hint="default"/>
      </w:rPr>
    </w:lvl>
    <w:lvl w:ilvl="1">
      <w:start w:val="1"/>
      <w:numFmt w:val="decimal"/>
      <w:pStyle w:val="Listenumros2"/>
      <w:lvlText w:val="%1.%2"/>
      <w:lvlJc w:val="left"/>
      <w:pPr>
        <w:tabs>
          <w:tab w:val="num" w:pos="432"/>
        </w:tabs>
        <w:ind w:left="432" w:hanging="432"/>
      </w:pPr>
      <w:rPr>
        <w:rFonts w:hint="default"/>
      </w:rPr>
    </w:lvl>
    <w:lvl w:ilvl="2">
      <w:start w:val="1"/>
      <w:numFmt w:val="lowerLetter"/>
      <w:lvlText w:val="%3."/>
      <w:lvlJc w:val="left"/>
      <w:pPr>
        <w:ind w:left="792" w:hanging="360"/>
      </w:pPr>
      <w:rPr>
        <w:rFonts w:hint="default"/>
      </w:rPr>
    </w:lvl>
    <w:lvl w:ilvl="3">
      <w:start w:val="1"/>
      <w:numFmt w:val="lowerRoman"/>
      <w:pStyle w:val="Listenumros4"/>
      <w:lvlText w:val="%4."/>
      <w:lvlJc w:val="left"/>
      <w:pPr>
        <w:ind w:left="1152" w:hanging="360"/>
      </w:pPr>
      <w:rPr>
        <w:rFonts w:hint="default"/>
      </w:rPr>
    </w:lvl>
    <w:lvl w:ilvl="4">
      <w:start w:val="1"/>
      <w:numFmt w:val="lowerLetter"/>
      <w:pStyle w:val="Listenumros5"/>
      <w:lvlText w:val="(%5)"/>
      <w:lvlJc w:val="left"/>
      <w:pPr>
        <w:ind w:left="1512" w:hanging="360"/>
      </w:pPr>
      <w:rPr>
        <w:rFonts w:hint="default"/>
      </w:rPr>
    </w:lvl>
    <w:lvl w:ilvl="5">
      <w:start w:val="1"/>
      <w:numFmt w:val="lowerRoman"/>
      <w:lvlText w:val="(%6)"/>
      <w:lvlJc w:val="left"/>
      <w:pPr>
        <w:ind w:left="1872" w:hanging="360"/>
      </w:pPr>
      <w:rPr>
        <w:rFonts w:hint="default"/>
      </w:rPr>
    </w:lvl>
    <w:lvl w:ilvl="6">
      <w:start w:val="1"/>
      <w:numFmt w:val="decimal"/>
      <w:lvlText w:val="%7."/>
      <w:lvlJc w:val="left"/>
      <w:pPr>
        <w:ind w:left="2232" w:hanging="360"/>
      </w:pPr>
      <w:rPr>
        <w:rFonts w:hint="default"/>
      </w:rPr>
    </w:lvl>
    <w:lvl w:ilvl="7">
      <w:start w:val="1"/>
      <w:numFmt w:val="lowerLetter"/>
      <w:lvlText w:val="%8."/>
      <w:lvlJc w:val="left"/>
      <w:pPr>
        <w:ind w:left="2592" w:hanging="360"/>
      </w:pPr>
      <w:rPr>
        <w:rFonts w:hint="default"/>
      </w:rPr>
    </w:lvl>
    <w:lvl w:ilvl="8">
      <w:start w:val="1"/>
      <w:numFmt w:val="lowerRoman"/>
      <w:lvlText w:val="%9."/>
      <w:lvlJc w:val="left"/>
      <w:pPr>
        <w:ind w:left="2952" w:hanging="360"/>
      </w:pPr>
      <w:rPr>
        <w:rFonts w:hint="default"/>
      </w:rPr>
    </w:lvl>
  </w:abstractNum>
  <w:abstractNum w:abstractNumId="18" w15:restartNumberingAfterBreak="0">
    <w:nsid w:val="40E2672B"/>
    <w:multiLevelType w:val="hybridMultilevel"/>
    <w:tmpl w:val="66B6B68A"/>
    <w:lvl w:ilvl="0" w:tplc="CA12CEC2">
      <w:start w:val="1"/>
      <w:numFmt w:val="bullet"/>
      <w:pStyle w:val="puces"/>
      <w:lvlText w:val=""/>
      <w:lvlJc w:val="left"/>
      <w:pPr>
        <w:ind w:left="720" w:hanging="360"/>
      </w:pPr>
      <w:rPr>
        <w:rFonts w:ascii="Symbol" w:hAnsi="Symbol" w:hint="default"/>
        <w:b w:val="0"/>
        <w:bCs w:val="0"/>
        <w:i w:val="0"/>
        <w:iCs w:val="0"/>
        <w:color w:val="E55D1D"/>
        <w:sz w:val="24"/>
        <w:szCs w:val="24"/>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5E787A"/>
    <w:multiLevelType w:val="hybridMultilevel"/>
    <w:tmpl w:val="470E3744"/>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0" w15:restartNumberingAfterBreak="0">
    <w:nsid w:val="4DC70A43"/>
    <w:multiLevelType w:val="hybridMultilevel"/>
    <w:tmpl w:val="DE982EE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52A4FC9"/>
    <w:multiLevelType w:val="hybridMultilevel"/>
    <w:tmpl w:val="22547710"/>
    <w:lvl w:ilvl="0" w:tplc="3D52ED6C">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CAB3627"/>
    <w:multiLevelType w:val="hybridMultilevel"/>
    <w:tmpl w:val="30F2FE66"/>
    <w:lvl w:ilvl="0" w:tplc="3A623936">
      <w:start w:val="1"/>
      <w:numFmt w:val="bullet"/>
      <w:pStyle w:val="Objet"/>
      <w:lvlText w:val=""/>
      <w:lvlPicBulletId w:val="0"/>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6E5A4D41"/>
    <w:multiLevelType w:val="hybridMultilevel"/>
    <w:tmpl w:val="4B22D7A0"/>
    <w:lvl w:ilvl="0" w:tplc="A020898E">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74D0E9D"/>
    <w:multiLevelType w:val="hybridMultilevel"/>
    <w:tmpl w:val="DCA64F9C"/>
    <w:lvl w:ilvl="0" w:tplc="C9344FFC">
      <w:start w:val="1"/>
      <w:numFmt w:val="bullet"/>
      <w:lvlText w:val="-"/>
      <w:lvlJc w:val="left"/>
      <w:pPr>
        <w:ind w:left="420" w:hanging="360"/>
      </w:pPr>
      <w:rPr>
        <w:rFonts w:ascii="Verdana" w:eastAsiaTheme="minorEastAsia" w:hAnsi="Verdana" w:cs="Tahoma"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25" w15:restartNumberingAfterBreak="0">
    <w:nsid w:val="792D76A1"/>
    <w:multiLevelType w:val="hybridMultilevel"/>
    <w:tmpl w:val="36DE5826"/>
    <w:lvl w:ilvl="0" w:tplc="9A8A2184">
      <w:start w:val="2"/>
      <w:numFmt w:val="bullet"/>
      <w:lvlText w:val="-"/>
      <w:lvlJc w:val="left"/>
      <w:pPr>
        <w:ind w:left="720" w:hanging="360"/>
      </w:pPr>
      <w:rPr>
        <w:rFonts w:ascii="Verdana" w:eastAsia="Times New Roman" w:hAnsi="Verdana" w:cs="ArialNarro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253509093">
    <w:abstractNumId w:val="23"/>
  </w:num>
  <w:num w:numId="2" w16cid:durableId="452942597">
    <w:abstractNumId w:val="23"/>
  </w:num>
  <w:num w:numId="3" w16cid:durableId="1755545018">
    <w:abstractNumId w:val="14"/>
  </w:num>
  <w:num w:numId="4" w16cid:durableId="820197705">
    <w:abstractNumId w:val="8"/>
  </w:num>
  <w:num w:numId="5" w16cid:durableId="845558727">
    <w:abstractNumId w:val="17"/>
  </w:num>
  <w:num w:numId="6" w16cid:durableId="2065332316">
    <w:abstractNumId w:val="3"/>
  </w:num>
  <w:num w:numId="7" w16cid:durableId="1544517619">
    <w:abstractNumId w:val="17"/>
  </w:num>
  <w:num w:numId="8" w16cid:durableId="768434074">
    <w:abstractNumId w:val="2"/>
  </w:num>
  <w:num w:numId="9" w16cid:durableId="1815297766">
    <w:abstractNumId w:val="1"/>
  </w:num>
  <w:num w:numId="10" w16cid:durableId="1633291844">
    <w:abstractNumId w:val="17"/>
  </w:num>
  <w:num w:numId="11" w16cid:durableId="799884378">
    <w:abstractNumId w:val="0"/>
  </w:num>
  <w:num w:numId="12" w16cid:durableId="337344790">
    <w:abstractNumId w:val="17"/>
  </w:num>
  <w:num w:numId="13" w16cid:durableId="1184369460">
    <w:abstractNumId w:val="9"/>
  </w:num>
  <w:num w:numId="14" w16cid:durableId="644044215">
    <w:abstractNumId w:val="7"/>
  </w:num>
  <w:num w:numId="15" w16cid:durableId="229075718">
    <w:abstractNumId w:val="7"/>
  </w:num>
  <w:num w:numId="16" w16cid:durableId="946157798">
    <w:abstractNumId w:val="6"/>
  </w:num>
  <w:num w:numId="17" w16cid:durableId="852960941">
    <w:abstractNumId w:val="6"/>
  </w:num>
  <w:num w:numId="18" w16cid:durableId="1889605862">
    <w:abstractNumId w:val="5"/>
  </w:num>
  <w:num w:numId="19" w16cid:durableId="416633193">
    <w:abstractNumId w:val="5"/>
  </w:num>
  <w:num w:numId="20" w16cid:durableId="337855015">
    <w:abstractNumId w:val="4"/>
  </w:num>
  <w:num w:numId="21" w16cid:durableId="1502042839">
    <w:abstractNumId w:val="4"/>
  </w:num>
  <w:num w:numId="22" w16cid:durableId="285351073">
    <w:abstractNumId w:val="22"/>
  </w:num>
  <w:num w:numId="23" w16cid:durableId="1493256802">
    <w:abstractNumId w:val="18"/>
  </w:num>
  <w:num w:numId="24" w16cid:durableId="1809082040">
    <w:abstractNumId w:val="12"/>
  </w:num>
  <w:num w:numId="25" w16cid:durableId="948587333">
    <w:abstractNumId w:val="15"/>
  </w:num>
  <w:num w:numId="26" w16cid:durableId="1711756458">
    <w:abstractNumId w:val="21"/>
  </w:num>
  <w:num w:numId="27" w16cid:durableId="493180839">
    <w:abstractNumId w:val="13"/>
  </w:num>
  <w:num w:numId="28" w16cid:durableId="345984259">
    <w:abstractNumId w:val="11"/>
  </w:num>
  <w:num w:numId="29" w16cid:durableId="475954347">
    <w:abstractNumId w:val="24"/>
  </w:num>
  <w:num w:numId="30" w16cid:durableId="1573197962">
    <w:abstractNumId w:val="25"/>
  </w:num>
  <w:num w:numId="31" w16cid:durableId="753212077">
    <w:abstractNumId w:val="19"/>
  </w:num>
  <w:num w:numId="32" w16cid:durableId="2047678198">
    <w:abstractNumId w:val="10"/>
  </w:num>
  <w:num w:numId="33" w16cid:durableId="325280251">
    <w:abstractNumId w:val="11"/>
  </w:num>
  <w:num w:numId="34" w16cid:durableId="1665663873">
    <w:abstractNumId w:val="20"/>
  </w:num>
  <w:num w:numId="35" w16cid:durableId="183672521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43C"/>
    <w:rsid w:val="0003449D"/>
    <w:rsid w:val="00044B98"/>
    <w:rsid w:val="00053D52"/>
    <w:rsid w:val="00067EAD"/>
    <w:rsid w:val="00122C76"/>
    <w:rsid w:val="00126A02"/>
    <w:rsid w:val="001668BA"/>
    <w:rsid w:val="0027038F"/>
    <w:rsid w:val="00296690"/>
    <w:rsid w:val="003069F3"/>
    <w:rsid w:val="003A60B2"/>
    <w:rsid w:val="003C5273"/>
    <w:rsid w:val="004259EE"/>
    <w:rsid w:val="004449E9"/>
    <w:rsid w:val="00482A91"/>
    <w:rsid w:val="004851B6"/>
    <w:rsid w:val="004C64AF"/>
    <w:rsid w:val="00534850"/>
    <w:rsid w:val="0059543C"/>
    <w:rsid w:val="005A20F5"/>
    <w:rsid w:val="00623BF2"/>
    <w:rsid w:val="00651003"/>
    <w:rsid w:val="00674447"/>
    <w:rsid w:val="0068097A"/>
    <w:rsid w:val="006931F3"/>
    <w:rsid w:val="006B7058"/>
    <w:rsid w:val="007534C9"/>
    <w:rsid w:val="007A44DD"/>
    <w:rsid w:val="00842956"/>
    <w:rsid w:val="008C4FEF"/>
    <w:rsid w:val="009157E0"/>
    <w:rsid w:val="00933FB7"/>
    <w:rsid w:val="00970B99"/>
    <w:rsid w:val="00A22312"/>
    <w:rsid w:val="00A23478"/>
    <w:rsid w:val="00A62E84"/>
    <w:rsid w:val="00AE2D71"/>
    <w:rsid w:val="00B014D3"/>
    <w:rsid w:val="00B276C0"/>
    <w:rsid w:val="00B701AB"/>
    <w:rsid w:val="00CF0C9E"/>
    <w:rsid w:val="00CF367C"/>
    <w:rsid w:val="00D230D6"/>
    <w:rsid w:val="00D62D8D"/>
    <w:rsid w:val="00E257F9"/>
    <w:rsid w:val="00E32F3E"/>
    <w:rsid w:val="00E4731E"/>
    <w:rsid w:val="00EE143E"/>
    <w:rsid w:val="00EE58E8"/>
    <w:rsid w:val="00F214C7"/>
    <w:rsid w:val="00F75AFD"/>
    <w:rsid w:val="00FD2E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1D7AD60"/>
  <w15:chartTrackingRefBased/>
  <w15:docId w15:val="{7D095696-3329-4161-9224-5A90ABA3F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18"/>
        <w:szCs w:val="18"/>
        <w:lang w:val="fr-FR"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8" w:unhideWhenUsed="1" w:qFormat="1"/>
    <w:lsdException w:name="heading 5" w:semiHidden="1" w:uiPriority="18" w:unhideWhenUsed="1" w:qFormat="1"/>
    <w:lsdException w:name="heading 6" w:semiHidden="1" w:uiPriority="18" w:unhideWhenUsed="1" w:qFormat="1"/>
    <w:lsdException w:name="heading 7" w:semiHidden="1" w:uiPriority="18" w:unhideWhenUsed="1" w:qFormat="1"/>
    <w:lsdException w:name="heading 8" w:semiHidden="1" w:uiPriority="18" w:unhideWhenUsed="1" w:qFormat="1"/>
    <w:lsdException w:name="heading 9" w:semiHidden="1" w:uiPriority="1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 w:unhideWhenUsed="1" w:qFormat="1"/>
    <w:lsdException w:name="List Number 3" w:semiHidden="1" w:uiPriority="18" w:unhideWhenUsed="1" w:qFormat="1"/>
    <w:lsdException w:name="List Number 4" w:semiHidden="1" w:uiPriority="18" w:unhideWhenUsed="1"/>
    <w:lsdException w:name="List Number 5" w:semiHidden="1" w:uiPriority="18" w:unhideWhenUsed="1"/>
    <w:lsdException w:name="Title" w:uiPriority="19" w:qFormat="1"/>
    <w:lsdException w:name="Closing" w:semiHidden="1" w:unhideWhenUsed="1"/>
    <w:lsdException w:name="Signature" w:semiHidden="1" w:uiPriority="2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850"/>
    <w:pPr>
      <w:widowControl w:val="0"/>
      <w:autoSpaceDE w:val="0"/>
      <w:autoSpaceDN w:val="0"/>
      <w:adjustRightInd w:val="0"/>
      <w:spacing w:after="0"/>
      <w:jc w:val="both"/>
    </w:pPr>
    <w:rPr>
      <w:rFonts w:ascii="Verdana" w:eastAsiaTheme="minorEastAsia" w:hAnsi="Verdana" w:cs="ArialNarrow"/>
      <w:szCs w:val="22"/>
      <w:lang w:eastAsia="fr-FR"/>
    </w:rPr>
  </w:style>
  <w:style w:type="paragraph" w:styleId="Titre1">
    <w:name w:val="heading 1"/>
    <w:basedOn w:val="Titredetableau"/>
    <w:next w:val="Normal"/>
    <w:link w:val="Titre1Car"/>
    <w:autoRedefine/>
    <w:uiPriority w:val="1"/>
    <w:qFormat/>
    <w:rsid w:val="00E32F3E"/>
    <w:pPr>
      <w:pBdr>
        <w:top w:val="single" w:sz="4" w:space="3" w:color="57AF31"/>
        <w:left w:val="single" w:sz="4" w:space="0" w:color="57AF31"/>
        <w:bottom w:val="single" w:sz="4" w:space="3" w:color="57AF31"/>
        <w:right w:val="single" w:sz="4" w:space="0" w:color="57AF31"/>
      </w:pBdr>
      <w:spacing w:before="80" w:after="80"/>
      <w:ind w:left="0" w:right="0"/>
      <w:outlineLvl w:val="0"/>
    </w:pPr>
    <w:rPr>
      <w:caps/>
      <w:szCs w:val="28"/>
    </w:rPr>
  </w:style>
  <w:style w:type="paragraph" w:styleId="Titre2">
    <w:name w:val="heading 2"/>
    <w:basedOn w:val="Normal"/>
    <w:next w:val="Normal"/>
    <w:link w:val="Titre2Car"/>
    <w:autoRedefine/>
    <w:uiPriority w:val="1"/>
    <w:unhideWhenUsed/>
    <w:qFormat/>
    <w:rsid w:val="00E32F3E"/>
    <w:pPr>
      <w:keepNext/>
      <w:keepLines/>
      <w:spacing w:before="80" w:after="60"/>
      <w:outlineLvl w:val="1"/>
    </w:pPr>
    <w:rPr>
      <w:rFonts w:eastAsiaTheme="majorEastAsia" w:cstheme="majorBidi"/>
      <w:caps/>
      <w:color w:val="57AF31"/>
      <w:sz w:val="24"/>
      <w:lang w:val="de-DE"/>
      <w14:ligatures w14:val="standardContextual"/>
    </w:rPr>
  </w:style>
  <w:style w:type="paragraph" w:styleId="Titre3">
    <w:name w:val="heading 3"/>
    <w:basedOn w:val="Normal"/>
    <w:next w:val="Normal"/>
    <w:link w:val="Titre3Car"/>
    <w:autoRedefine/>
    <w:uiPriority w:val="1"/>
    <w:unhideWhenUsed/>
    <w:qFormat/>
    <w:rsid w:val="00E32F3E"/>
    <w:pPr>
      <w:keepNext/>
      <w:keepLines/>
      <w:spacing w:before="60" w:after="80"/>
      <w:ind w:firstLine="284"/>
      <w:outlineLvl w:val="2"/>
    </w:pPr>
    <w:rPr>
      <w:rFonts w:eastAsiaTheme="majorEastAsia" w:cstheme="majorBidi"/>
      <w:bCs/>
      <w:color w:val="57AF31"/>
      <w:sz w:val="24"/>
      <w14:ligatures w14:val="standardContextual"/>
    </w:rPr>
  </w:style>
  <w:style w:type="paragraph" w:styleId="Titre4">
    <w:name w:val="heading 4"/>
    <w:basedOn w:val="Normal"/>
    <w:next w:val="Normal"/>
    <w:link w:val="Titre4Car"/>
    <w:autoRedefine/>
    <w:uiPriority w:val="18"/>
    <w:unhideWhenUsed/>
    <w:qFormat/>
    <w:rsid w:val="00E32F3E"/>
    <w:pPr>
      <w:keepNext/>
      <w:keepLines/>
      <w:spacing w:before="80" w:after="60"/>
      <w:ind w:left="709"/>
      <w:outlineLvl w:val="3"/>
    </w:pPr>
    <w:rPr>
      <w:rFonts w:eastAsiaTheme="majorEastAsia" w:cstheme="majorBidi"/>
      <w:bCs/>
      <w:i/>
      <w:iCs/>
      <w:color w:val="57AF31"/>
      <w:sz w:val="20"/>
    </w:rPr>
  </w:style>
  <w:style w:type="paragraph" w:styleId="Titre5">
    <w:name w:val="heading 5"/>
    <w:basedOn w:val="Normal"/>
    <w:next w:val="Normal"/>
    <w:link w:val="Titre5Car"/>
    <w:autoRedefine/>
    <w:uiPriority w:val="18"/>
    <w:unhideWhenUsed/>
    <w:qFormat/>
    <w:rsid w:val="00E32F3E"/>
    <w:pPr>
      <w:keepNext/>
      <w:keepLines/>
      <w:spacing w:before="80" w:after="60"/>
      <w:ind w:left="1134"/>
      <w:outlineLvl w:val="4"/>
    </w:pPr>
    <w:rPr>
      <w:rFonts w:eastAsiaTheme="majorEastAsia" w:cstheme="majorBidi"/>
      <w:color w:val="3C3C3B"/>
    </w:rPr>
  </w:style>
  <w:style w:type="paragraph" w:styleId="Titre6">
    <w:name w:val="heading 6"/>
    <w:basedOn w:val="Normal"/>
    <w:next w:val="Normal"/>
    <w:link w:val="Titre6Car"/>
    <w:autoRedefine/>
    <w:uiPriority w:val="18"/>
    <w:unhideWhenUsed/>
    <w:qFormat/>
    <w:rsid w:val="00534850"/>
    <w:pPr>
      <w:keepNext/>
      <w:keepLines/>
      <w:spacing w:before="200"/>
      <w:outlineLvl w:val="5"/>
    </w:pPr>
    <w:rPr>
      <w:rFonts w:eastAsiaTheme="majorEastAsia" w:cstheme="majorBidi"/>
      <w:i/>
      <w:iCs/>
      <w:color w:val="305964" w:themeColor="accent1" w:themeShade="7F"/>
    </w:rPr>
  </w:style>
  <w:style w:type="paragraph" w:styleId="Titre7">
    <w:name w:val="heading 7"/>
    <w:basedOn w:val="Normal"/>
    <w:next w:val="Normal"/>
    <w:link w:val="Titre7Car"/>
    <w:autoRedefine/>
    <w:uiPriority w:val="18"/>
    <w:unhideWhenUsed/>
    <w:qFormat/>
    <w:rsid w:val="00534850"/>
    <w:pPr>
      <w:keepNext/>
      <w:keepLines/>
      <w:spacing w:before="200"/>
      <w:ind w:left="4536"/>
      <w:outlineLvl w:val="6"/>
    </w:pPr>
    <w:rPr>
      <w:rFonts w:eastAsiaTheme="majorEastAsia" w:cstheme="majorBidi"/>
      <w:i/>
      <w:iCs/>
      <w:color w:val="404040" w:themeColor="text1" w:themeTint="BF"/>
    </w:rPr>
  </w:style>
  <w:style w:type="paragraph" w:styleId="Titre8">
    <w:name w:val="heading 8"/>
    <w:basedOn w:val="Normal"/>
    <w:next w:val="Normal"/>
    <w:link w:val="Titre8Car"/>
    <w:autoRedefine/>
    <w:uiPriority w:val="18"/>
    <w:unhideWhenUsed/>
    <w:qFormat/>
    <w:rsid w:val="00534850"/>
    <w:pPr>
      <w:keepNext/>
      <w:keepLines/>
      <w:spacing w:before="200"/>
      <w:ind w:left="4962" w:firstLine="141"/>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autoRedefine/>
    <w:uiPriority w:val="18"/>
    <w:unhideWhenUsed/>
    <w:qFormat/>
    <w:rsid w:val="00534850"/>
    <w:pPr>
      <w:keepNext/>
      <w:keepLines/>
      <w:spacing w:before="200"/>
      <w:ind w:left="5812"/>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1"/>
    <w:rsid w:val="00E32F3E"/>
    <w:rPr>
      <w:rFonts w:ascii="Verdana" w:eastAsiaTheme="majorEastAsia" w:hAnsi="Verdana" w:cstheme="majorBidi"/>
      <w:caps/>
      <w:color w:val="FFFFFF" w:themeColor="background1"/>
      <w:sz w:val="24"/>
      <w:szCs w:val="28"/>
      <w:shd w:val="clear" w:color="auto" w:fill="57AF31"/>
      <w:lang w:eastAsia="fr-FR"/>
    </w:rPr>
  </w:style>
  <w:style w:type="character" w:customStyle="1" w:styleId="Titre4Car">
    <w:name w:val="Titre 4 Car"/>
    <w:basedOn w:val="Policepardfaut"/>
    <w:link w:val="Titre4"/>
    <w:uiPriority w:val="18"/>
    <w:rsid w:val="00E32F3E"/>
    <w:rPr>
      <w:rFonts w:ascii="Verdana" w:eastAsiaTheme="majorEastAsia" w:hAnsi="Verdana" w:cstheme="majorBidi"/>
      <w:bCs/>
      <w:i/>
      <w:iCs/>
      <w:color w:val="57AF31"/>
      <w:sz w:val="20"/>
      <w:szCs w:val="22"/>
      <w:lang w:eastAsia="fr-FR"/>
    </w:rPr>
  </w:style>
  <w:style w:type="character" w:customStyle="1" w:styleId="Titre5Car">
    <w:name w:val="Titre 5 Car"/>
    <w:basedOn w:val="Policepardfaut"/>
    <w:link w:val="Titre5"/>
    <w:uiPriority w:val="18"/>
    <w:rsid w:val="00E32F3E"/>
    <w:rPr>
      <w:rFonts w:ascii="Verdana" w:eastAsiaTheme="majorEastAsia" w:hAnsi="Verdana" w:cstheme="majorBidi"/>
      <w:color w:val="3C3C3B"/>
      <w:szCs w:val="22"/>
      <w:lang w:eastAsia="fr-FR"/>
    </w:rPr>
  </w:style>
  <w:style w:type="character" w:customStyle="1" w:styleId="Titre6Car">
    <w:name w:val="Titre 6 Car"/>
    <w:basedOn w:val="Policepardfaut"/>
    <w:link w:val="Titre6"/>
    <w:uiPriority w:val="18"/>
    <w:rsid w:val="00534850"/>
    <w:rPr>
      <w:rFonts w:ascii="Verdana" w:eastAsiaTheme="majorEastAsia" w:hAnsi="Verdana" w:cstheme="majorBidi"/>
      <w:i/>
      <w:iCs/>
      <w:color w:val="305964" w:themeColor="accent1" w:themeShade="7F"/>
      <w:szCs w:val="22"/>
      <w:lang w:eastAsia="fr-FR"/>
    </w:rPr>
  </w:style>
  <w:style w:type="character" w:customStyle="1" w:styleId="Titre7Car">
    <w:name w:val="Titre 7 Car"/>
    <w:basedOn w:val="Policepardfaut"/>
    <w:link w:val="Titre7"/>
    <w:uiPriority w:val="18"/>
    <w:rsid w:val="00534850"/>
    <w:rPr>
      <w:rFonts w:ascii="Verdana" w:eastAsiaTheme="majorEastAsia" w:hAnsi="Verdana" w:cstheme="majorBidi"/>
      <w:i/>
      <w:iCs/>
      <w:color w:val="404040" w:themeColor="text1" w:themeTint="BF"/>
      <w:szCs w:val="22"/>
      <w:lang w:eastAsia="fr-FR"/>
    </w:rPr>
  </w:style>
  <w:style w:type="character" w:customStyle="1" w:styleId="Titre8Car">
    <w:name w:val="Titre 8 Car"/>
    <w:basedOn w:val="Policepardfaut"/>
    <w:link w:val="Titre8"/>
    <w:uiPriority w:val="18"/>
    <w:rsid w:val="00534850"/>
    <w:rPr>
      <w:rFonts w:asciiTheme="majorHAnsi" w:eastAsiaTheme="majorEastAsia" w:hAnsiTheme="majorHAnsi" w:cstheme="majorBidi"/>
      <w:color w:val="404040" w:themeColor="text1" w:themeTint="BF"/>
      <w:szCs w:val="22"/>
      <w:lang w:eastAsia="fr-FR"/>
    </w:rPr>
  </w:style>
  <w:style w:type="character" w:customStyle="1" w:styleId="Titre9Car">
    <w:name w:val="Titre 9 Car"/>
    <w:basedOn w:val="Policepardfaut"/>
    <w:link w:val="Titre9"/>
    <w:uiPriority w:val="18"/>
    <w:rsid w:val="00534850"/>
    <w:rPr>
      <w:rFonts w:asciiTheme="majorHAnsi" w:eastAsiaTheme="majorEastAsia" w:hAnsiTheme="majorHAnsi" w:cstheme="majorBidi"/>
      <w:i/>
      <w:iCs/>
      <w:color w:val="404040" w:themeColor="text1" w:themeTint="BF"/>
      <w:szCs w:val="22"/>
      <w:lang w:eastAsia="fr-FR"/>
    </w:rPr>
  </w:style>
  <w:style w:type="paragraph" w:customStyle="1" w:styleId="Encadranthracite">
    <w:name w:val="Encadré anthracite"/>
    <w:basedOn w:val="EncadrGrisClair"/>
    <w:link w:val="EncadranthraciteCar"/>
    <w:autoRedefine/>
    <w:qFormat/>
    <w:rsid w:val="00534850"/>
    <w:pPr>
      <w:shd w:val="clear" w:color="auto" w:fill="000000" w:themeFill="text1"/>
      <w:jc w:val="left"/>
    </w:pPr>
    <w:rPr>
      <w:color w:val="FFFFFF" w:themeColor="background1"/>
    </w:rPr>
  </w:style>
  <w:style w:type="character" w:customStyle="1" w:styleId="EncadranthraciteCar">
    <w:name w:val="Encadré anthracite Car"/>
    <w:basedOn w:val="EncadrGrisClairCar"/>
    <w:link w:val="Encadranthracite"/>
    <w:rsid w:val="00534850"/>
    <w:rPr>
      <w:rFonts w:ascii="Verdana" w:eastAsia="Times New Roman" w:hAnsi="Verdana" w:cs="ArialNarrow"/>
      <w:b/>
      <w:bCs/>
      <w:noProof/>
      <w:color w:val="FFFFFF" w:themeColor="background1"/>
      <w:sz w:val="24"/>
      <w:shd w:val="clear" w:color="auto" w:fill="000000" w:themeFill="text1"/>
      <w:lang w:eastAsia="fr-FR"/>
    </w:rPr>
  </w:style>
  <w:style w:type="paragraph" w:customStyle="1" w:styleId="Article">
    <w:name w:val="Article"/>
    <w:basedOn w:val="Paragraphedeliste"/>
    <w:link w:val="ArticleCar"/>
    <w:autoRedefine/>
    <w:qFormat/>
    <w:rsid w:val="006B7058"/>
    <w:pPr>
      <w:numPr>
        <w:numId w:val="3"/>
      </w:numPr>
      <w:ind w:left="426" w:hanging="360"/>
    </w:pPr>
    <w:rPr>
      <w:b/>
      <w:color w:val="71ABBA" w:themeColor="accent1"/>
    </w:rPr>
  </w:style>
  <w:style w:type="character" w:customStyle="1" w:styleId="ArticleCar">
    <w:name w:val="Article Car"/>
    <w:basedOn w:val="Policepardfaut"/>
    <w:link w:val="Article"/>
    <w:rsid w:val="006B7058"/>
    <w:rPr>
      <w:rFonts w:ascii="Verdana" w:hAnsi="Verdana" w:cs="ArialNarrow"/>
      <w:b/>
      <w:color w:val="71ABBA" w:themeColor="accent1"/>
      <w:szCs w:val="22"/>
    </w:rPr>
  </w:style>
  <w:style w:type="paragraph" w:styleId="Paragraphedeliste">
    <w:name w:val="List Paragraph"/>
    <w:basedOn w:val="Normal"/>
    <w:uiPriority w:val="34"/>
    <w:unhideWhenUsed/>
    <w:rsid w:val="00534850"/>
    <w:pPr>
      <w:ind w:left="720"/>
      <w:contextualSpacing/>
    </w:pPr>
  </w:style>
  <w:style w:type="character" w:styleId="Accentuation">
    <w:name w:val="Emphasis"/>
    <w:basedOn w:val="Policepardfaut"/>
    <w:uiPriority w:val="20"/>
    <w:unhideWhenUsed/>
    <w:rsid w:val="00534850"/>
    <w:rPr>
      <w:i/>
      <w:iCs/>
    </w:rPr>
  </w:style>
  <w:style w:type="character" w:styleId="AcronymeHTML">
    <w:name w:val="HTML Acronym"/>
    <w:basedOn w:val="Policepardfaut"/>
    <w:uiPriority w:val="99"/>
    <w:semiHidden/>
    <w:unhideWhenUsed/>
    <w:rsid w:val="00534850"/>
  </w:style>
  <w:style w:type="paragraph" w:styleId="Adressedestinataire">
    <w:name w:val="envelope address"/>
    <w:basedOn w:val="Normal"/>
    <w:uiPriority w:val="99"/>
    <w:semiHidden/>
    <w:unhideWhenUsed/>
    <w:rsid w:val="00534850"/>
    <w:pPr>
      <w:framePr w:w="7920" w:h="1980" w:hRule="exact" w:hSpace="180" w:wrap="auto" w:hAnchor="page" w:xAlign="center" w:yAlign="bottom"/>
      <w:ind w:left="2880"/>
    </w:pPr>
    <w:rPr>
      <w:rFonts w:asciiTheme="majorHAnsi" w:eastAsiaTheme="majorEastAsia" w:hAnsiTheme="majorHAnsi" w:cstheme="majorBidi"/>
      <w:sz w:val="24"/>
    </w:rPr>
  </w:style>
  <w:style w:type="paragraph" w:styleId="Adresseexpditeur">
    <w:name w:val="envelope return"/>
    <w:basedOn w:val="Normal"/>
    <w:uiPriority w:val="99"/>
    <w:semiHidden/>
    <w:unhideWhenUsed/>
    <w:rsid w:val="00534850"/>
    <w:rPr>
      <w:rFonts w:asciiTheme="majorHAnsi" w:eastAsiaTheme="majorEastAsia" w:hAnsiTheme="majorHAnsi" w:cstheme="majorBidi"/>
    </w:rPr>
  </w:style>
  <w:style w:type="paragraph" w:styleId="AdresseHTML">
    <w:name w:val="HTML Address"/>
    <w:basedOn w:val="Normal"/>
    <w:link w:val="AdresseHTMLCar"/>
    <w:uiPriority w:val="99"/>
    <w:semiHidden/>
    <w:unhideWhenUsed/>
    <w:rsid w:val="00534850"/>
    <w:rPr>
      <w:i/>
      <w:iCs/>
    </w:rPr>
  </w:style>
  <w:style w:type="character" w:customStyle="1" w:styleId="AdresseHTMLCar">
    <w:name w:val="Adresse HTML Car"/>
    <w:basedOn w:val="Policepardfaut"/>
    <w:link w:val="AdresseHTML"/>
    <w:uiPriority w:val="99"/>
    <w:semiHidden/>
    <w:rsid w:val="00534850"/>
    <w:rPr>
      <w:rFonts w:ascii="Verdana" w:eastAsiaTheme="minorEastAsia" w:hAnsi="Verdana" w:cs="ArialNarrow"/>
      <w:i/>
      <w:iCs/>
      <w:szCs w:val="22"/>
      <w:lang w:eastAsia="fr-FR"/>
    </w:rPr>
  </w:style>
  <w:style w:type="character" w:styleId="Appeldenotedefin">
    <w:name w:val="endnote reference"/>
    <w:basedOn w:val="Policepardfaut"/>
    <w:uiPriority w:val="99"/>
    <w:semiHidden/>
    <w:unhideWhenUsed/>
    <w:rsid w:val="00534850"/>
    <w:rPr>
      <w:vertAlign w:val="superscript"/>
    </w:rPr>
  </w:style>
  <w:style w:type="character" w:styleId="Appelnotedebasdep">
    <w:name w:val="footnote reference"/>
    <w:basedOn w:val="Policepardfaut"/>
    <w:uiPriority w:val="99"/>
    <w:semiHidden/>
    <w:unhideWhenUsed/>
    <w:rsid w:val="00534850"/>
    <w:rPr>
      <w:vertAlign w:val="superscript"/>
    </w:rPr>
  </w:style>
  <w:style w:type="character" w:customStyle="1" w:styleId="apple-converted-space">
    <w:name w:val="apple-converted-space"/>
    <w:basedOn w:val="Policepardfaut"/>
    <w:rsid w:val="00534850"/>
  </w:style>
  <w:style w:type="paragraph" w:styleId="Bibliographie">
    <w:name w:val="Bibliography"/>
    <w:basedOn w:val="Normal"/>
    <w:next w:val="Normal"/>
    <w:uiPriority w:val="37"/>
    <w:semiHidden/>
    <w:unhideWhenUsed/>
    <w:rsid w:val="00534850"/>
  </w:style>
  <w:style w:type="paragraph" w:styleId="Citation">
    <w:name w:val="Quote"/>
    <w:basedOn w:val="Normal"/>
    <w:next w:val="Normal"/>
    <w:link w:val="CitationCar"/>
    <w:autoRedefine/>
    <w:uiPriority w:val="9"/>
    <w:unhideWhenUsed/>
    <w:qFormat/>
    <w:rsid w:val="00534850"/>
    <w:pPr>
      <w:spacing w:before="240" w:after="240"/>
      <w:ind w:left="720" w:right="720"/>
    </w:pPr>
    <w:rPr>
      <w:i/>
      <w:iCs/>
      <w:color w:val="7F7F7F"/>
    </w:rPr>
  </w:style>
  <w:style w:type="character" w:customStyle="1" w:styleId="CitationCar">
    <w:name w:val="Citation Car"/>
    <w:basedOn w:val="Policepardfaut"/>
    <w:link w:val="Citation"/>
    <w:uiPriority w:val="9"/>
    <w:rsid w:val="00534850"/>
    <w:rPr>
      <w:rFonts w:ascii="Verdana" w:eastAsiaTheme="minorEastAsia" w:hAnsi="Verdana" w:cs="ArialNarrow"/>
      <w:i/>
      <w:iCs/>
      <w:color w:val="7F7F7F"/>
      <w:szCs w:val="22"/>
      <w:lang w:eastAsia="fr-FR"/>
    </w:rPr>
  </w:style>
  <w:style w:type="character" w:styleId="CitationHTML">
    <w:name w:val="HTML Cite"/>
    <w:basedOn w:val="Policepardfaut"/>
    <w:uiPriority w:val="99"/>
    <w:semiHidden/>
    <w:unhideWhenUsed/>
    <w:rsid w:val="00534850"/>
    <w:rPr>
      <w:i/>
      <w:iCs/>
    </w:rPr>
  </w:style>
  <w:style w:type="paragraph" w:styleId="Citationintense">
    <w:name w:val="Intense Quote"/>
    <w:basedOn w:val="Normal"/>
    <w:next w:val="Normal"/>
    <w:link w:val="CitationintenseCar"/>
    <w:uiPriority w:val="30"/>
    <w:unhideWhenUsed/>
    <w:rsid w:val="00534850"/>
    <w:pPr>
      <w:pBdr>
        <w:bottom w:val="single" w:sz="4" w:space="4" w:color="71ABBA" w:themeColor="accent1"/>
      </w:pBdr>
      <w:spacing w:before="200" w:after="280"/>
      <w:ind w:left="936" w:right="936"/>
    </w:pPr>
    <w:rPr>
      <w:b/>
      <w:bCs/>
      <w:i/>
      <w:iCs/>
      <w:color w:val="71ABBA" w:themeColor="accent1"/>
    </w:rPr>
  </w:style>
  <w:style w:type="character" w:customStyle="1" w:styleId="CitationintenseCar">
    <w:name w:val="Citation intense Car"/>
    <w:basedOn w:val="Policepardfaut"/>
    <w:link w:val="Citationintense"/>
    <w:uiPriority w:val="30"/>
    <w:rsid w:val="00534850"/>
    <w:rPr>
      <w:rFonts w:ascii="Verdana" w:eastAsiaTheme="minorEastAsia" w:hAnsi="Verdana" w:cs="ArialNarrow"/>
      <w:b/>
      <w:bCs/>
      <w:i/>
      <w:iCs/>
      <w:color w:val="71ABBA" w:themeColor="accent1"/>
      <w:szCs w:val="22"/>
      <w:lang w:eastAsia="fr-FR"/>
    </w:rPr>
  </w:style>
  <w:style w:type="character" w:styleId="ClavierHTML">
    <w:name w:val="HTML Keyboard"/>
    <w:basedOn w:val="Policepardfaut"/>
    <w:uiPriority w:val="99"/>
    <w:semiHidden/>
    <w:unhideWhenUsed/>
    <w:rsid w:val="00534850"/>
    <w:rPr>
      <w:rFonts w:ascii="Consolas" w:hAnsi="Consolas" w:cs="Consolas"/>
      <w:sz w:val="20"/>
    </w:rPr>
  </w:style>
  <w:style w:type="character" w:styleId="CodeHTML">
    <w:name w:val="HTML Code"/>
    <w:basedOn w:val="Policepardfaut"/>
    <w:uiPriority w:val="99"/>
    <w:semiHidden/>
    <w:unhideWhenUsed/>
    <w:rsid w:val="00534850"/>
    <w:rPr>
      <w:rFonts w:ascii="Consolas" w:hAnsi="Consolas" w:cs="Consolas"/>
      <w:sz w:val="20"/>
    </w:rPr>
  </w:style>
  <w:style w:type="table" w:styleId="Colonnesdetableau1">
    <w:name w:val="Table Columns 1"/>
    <w:basedOn w:val="TableauNormal"/>
    <w:uiPriority w:val="99"/>
    <w:semiHidden/>
    <w:unhideWhenUsed/>
    <w:rsid w:val="00534850"/>
    <w:pPr>
      <w:spacing w:before="40" w:after="160" w:line="300" w:lineRule="auto"/>
    </w:pPr>
    <w:rPr>
      <w:b/>
      <w:bCs/>
      <w:sz w:val="20"/>
      <w:szCs w:val="20"/>
      <w:lang w:val="en-US" w:eastAsia="ja-JP"/>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uiPriority w:val="99"/>
    <w:semiHidden/>
    <w:unhideWhenUsed/>
    <w:rsid w:val="00534850"/>
    <w:pPr>
      <w:spacing w:before="40" w:after="160" w:line="300" w:lineRule="auto"/>
    </w:pPr>
    <w:rPr>
      <w:b/>
      <w:bCs/>
      <w:sz w:val="20"/>
      <w:szCs w:val="20"/>
      <w:lang w:val="en-US" w:eastAsia="ja-JP"/>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uiPriority w:val="99"/>
    <w:semiHidden/>
    <w:unhideWhenUsed/>
    <w:rsid w:val="00534850"/>
    <w:pPr>
      <w:spacing w:before="40" w:after="160" w:line="300" w:lineRule="auto"/>
    </w:pPr>
    <w:rPr>
      <w:b/>
      <w:bCs/>
      <w:sz w:val="20"/>
      <w:szCs w:val="20"/>
      <w:lang w:val="en-US" w:eastAsia="ja-JP"/>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uiPriority w:val="99"/>
    <w:semiHidden/>
    <w:unhideWhenUsed/>
    <w:rsid w:val="00534850"/>
    <w:pPr>
      <w:spacing w:before="40" w:after="160" w:line="300" w:lineRule="auto"/>
    </w:pPr>
    <w:rPr>
      <w:sz w:val="20"/>
      <w:szCs w:val="20"/>
      <w:lang w:val="en-US" w:eastAsia="ja-JP"/>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uiPriority w:val="99"/>
    <w:semiHidden/>
    <w:unhideWhenUsed/>
    <w:rsid w:val="00534850"/>
    <w:pPr>
      <w:spacing w:before="40" w:after="160" w:line="300" w:lineRule="auto"/>
    </w:pPr>
    <w:rPr>
      <w:sz w:val="20"/>
      <w:szCs w:val="20"/>
      <w:lang w:val="en-US" w:eastAsia="ja-JP"/>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Commentaire">
    <w:name w:val="annotation text"/>
    <w:basedOn w:val="Normal"/>
    <w:link w:val="CommentaireCar"/>
    <w:uiPriority w:val="99"/>
    <w:semiHidden/>
    <w:unhideWhenUsed/>
    <w:rsid w:val="00534850"/>
  </w:style>
  <w:style w:type="character" w:customStyle="1" w:styleId="CommentaireCar">
    <w:name w:val="Commentaire Car"/>
    <w:basedOn w:val="Policepardfaut"/>
    <w:link w:val="Commentaire"/>
    <w:uiPriority w:val="99"/>
    <w:semiHidden/>
    <w:rsid w:val="00534850"/>
    <w:rPr>
      <w:rFonts w:ascii="Verdana" w:eastAsiaTheme="minorEastAsia" w:hAnsi="Verdana" w:cs="ArialNarrow"/>
      <w:szCs w:val="22"/>
      <w:lang w:eastAsia="fr-FR"/>
    </w:rPr>
  </w:style>
  <w:style w:type="paragraph" w:styleId="Corpsdetexte">
    <w:name w:val="Body Text"/>
    <w:basedOn w:val="Normal"/>
    <w:link w:val="CorpsdetexteCar"/>
    <w:uiPriority w:val="99"/>
    <w:semiHidden/>
    <w:unhideWhenUsed/>
    <w:rsid w:val="00534850"/>
    <w:pPr>
      <w:spacing w:after="120"/>
    </w:pPr>
  </w:style>
  <w:style w:type="character" w:customStyle="1" w:styleId="CorpsdetexteCar">
    <w:name w:val="Corps de texte Car"/>
    <w:basedOn w:val="Policepardfaut"/>
    <w:link w:val="Corpsdetexte"/>
    <w:uiPriority w:val="99"/>
    <w:semiHidden/>
    <w:rsid w:val="00534850"/>
    <w:rPr>
      <w:rFonts w:ascii="Verdana" w:eastAsiaTheme="minorEastAsia" w:hAnsi="Verdana" w:cs="ArialNarrow"/>
      <w:szCs w:val="22"/>
      <w:lang w:eastAsia="fr-FR"/>
    </w:rPr>
  </w:style>
  <w:style w:type="paragraph" w:styleId="Corpsdetexte2">
    <w:name w:val="Body Text 2"/>
    <w:basedOn w:val="Normal"/>
    <w:link w:val="Corpsdetexte2Car"/>
    <w:uiPriority w:val="99"/>
    <w:semiHidden/>
    <w:unhideWhenUsed/>
    <w:rsid w:val="00534850"/>
    <w:pPr>
      <w:spacing w:after="120" w:line="480" w:lineRule="auto"/>
    </w:pPr>
  </w:style>
  <w:style w:type="character" w:customStyle="1" w:styleId="Corpsdetexte2Car">
    <w:name w:val="Corps de texte 2 Car"/>
    <w:basedOn w:val="Policepardfaut"/>
    <w:link w:val="Corpsdetexte2"/>
    <w:uiPriority w:val="99"/>
    <w:semiHidden/>
    <w:rsid w:val="00534850"/>
    <w:rPr>
      <w:rFonts w:ascii="Verdana" w:eastAsiaTheme="minorEastAsia" w:hAnsi="Verdana" w:cs="ArialNarrow"/>
      <w:szCs w:val="22"/>
      <w:lang w:eastAsia="fr-FR"/>
    </w:rPr>
  </w:style>
  <w:style w:type="paragraph" w:styleId="Corpsdetexte3">
    <w:name w:val="Body Text 3"/>
    <w:basedOn w:val="Normal"/>
    <w:link w:val="Corpsdetexte3Car"/>
    <w:uiPriority w:val="99"/>
    <w:semiHidden/>
    <w:unhideWhenUsed/>
    <w:rsid w:val="00534850"/>
    <w:pPr>
      <w:spacing w:after="120"/>
    </w:pPr>
    <w:rPr>
      <w:sz w:val="16"/>
    </w:rPr>
  </w:style>
  <w:style w:type="character" w:customStyle="1" w:styleId="Corpsdetexte3Car">
    <w:name w:val="Corps de texte 3 Car"/>
    <w:basedOn w:val="Policepardfaut"/>
    <w:link w:val="Corpsdetexte3"/>
    <w:uiPriority w:val="99"/>
    <w:semiHidden/>
    <w:rsid w:val="00534850"/>
    <w:rPr>
      <w:rFonts w:ascii="Verdana" w:eastAsiaTheme="minorEastAsia" w:hAnsi="Verdana" w:cs="ArialNarrow"/>
      <w:sz w:val="16"/>
      <w:szCs w:val="22"/>
      <w:lang w:eastAsia="fr-FR"/>
    </w:rPr>
  </w:style>
  <w:style w:type="paragraph" w:styleId="Date">
    <w:name w:val="Date"/>
    <w:basedOn w:val="Normal"/>
    <w:next w:val="Normal"/>
    <w:link w:val="DateCar"/>
    <w:uiPriority w:val="99"/>
    <w:semiHidden/>
    <w:unhideWhenUsed/>
    <w:rsid w:val="00534850"/>
  </w:style>
  <w:style w:type="character" w:customStyle="1" w:styleId="DateCar">
    <w:name w:val="Date Car"/>
    <w:basedOn w:val="Policepardfaut"/>
    <w:link w:val="Date"/>
    <w:uiPriority w:val="99"/>
    <w:semiHidden/>
    <w:rsid w:val="00534850"/>
    <w:rPr>
      <w:rFonts w:ascii="Verdana" w:eastAsiaTheme="minorEastAsia" w:hAnsi="Verdana" w:cs="ArialNarrow"/>
      <w:szCs w:val="22"/>
      <w:lang w:eastAsia="fr-FR"/>
    </w:rPr>
  </w:style>
  <w:style w:type="character" w:styleId="DfinitionHTML">
    <w:name w:val="HTML Definition"/>
    <w:basedOn w:val="Policepardfaut"/>
    <w:uiPriority w:val="99"/>
    <w:semiHidden/>
    <w:unhideWhenUsed/>
    <w:rsid w:val="00534850"/>
    <w:rPr>
      <w:i/>
      <w:iCs/>
    </w:rPr>
  </w:style>
  <w:style w:type="table" w:styleId="Effetsdetableau3D1">
    <w:name w:val="Table 3D effects 1"/>
    <w:basedOn w:val="TableauNormal"/>
    <w:uiPriority w:val="99"/>
    <w:semiHidden/>
    <w:unhideWhenUsed/>
    <w:rsid w:val="00534850"/>
    <w:pPr>
      <w:spacing w:before="40" w:after="160" w:line="300" w:lineRule="auto"/>
    </w:pPr>
    <w:rPr>
      <w:sz w:val="20"/>
      <w:szCs w:val="20"/>
      <w:lang w:val="en-US" w:eastAsia="ja-JP"/>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uiPriority w:val="99"/>
    <w:semiHidden/>
    <w:unhideWhenUsed/>
    <w:rsid w:val="00534850"/>
    <w:pPr>
      <w:spacing w:before="40" w:after="160" w:line="300" w:lineRule="auto"/>
    </w:pPr>
    <w:rPr>
      <w:sz w:val="20"/>
      <w:szCs w:val="20"/>
      <w:lang w:val="en-US" w:eastAsia="ja-JP"/>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uiPriority w:val="99"/>
    <w:semiHidden/>
    <w:unhideWhenUsed/>
    <w:rsid w:val="00534850"/>
    <w:pPr>
      <w:spacing w:before="40" w:after="160" w:line="300" w:lineRule="auto"/>
    </w:pPr>
    <w:rPr>
      <w:sz w:val="20"/>
      <w:szCs w:val="20"/>
      <w:lang w:val="en-US" w:eastAsia="ja-JP"/>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basedOn w:val="Policepardfaut"/>
    <w:uiPriority w:val="1"/>
    <w:unhideWhenUsed/>
    <w:rsid w:val="00534850"/>
    <w:rPr>
      <w:rFonts w:ascii="DIN" w:hAnsi="DIN"/>
      <w:b w:val="0"/>
      <w:bCs/>
    </w:rPr>
  </w:style>
  <w:style w:type="character" w:styleId="Accentuationintense">
    <w:name w:val="Intense Emphasis"/>
    <w:basedOn w:val="Policepardfaut"/>
    <w:uiPriority w:val="21"/>
    <w:unhideWhenUsed/>
    <w:rsid w:val="00534850"/>
    <w:rPr>
      <w:b/>
      <w:bCs/>
      <w:i/>
      <w:iCs/>
      <w:color w:val="71ABBA" w:themeColor="accent1"/>
    </w:rPr>
  </w:style>
  <w:style w:type="character" w:styleId="Accentuationlgre">
    <w:name w:val="Subtle Emphasis"/>
    <w:basedOn w:val="Policepardfaut"/>
    <w:uiPriority w:val="19"/>
    <w:unhideWhenUsed/>
    <w:rsid w:val="00534850"/>
    <w:rPr>
      <w:i/>
      <w:iCs/>
      <w:color w:val="808080" w:themeColor="text1" w:themeTint="7F"/>
    </w:rPr>
  </w:style>
  <w:style w:type="paragraph" w:customStyle="1" w:styleId="EncadrGrisClair">
    <w:name w:val="Encadré Gris Clair"/>
    <w:basedOn w:val="Normal"/>
    <w:next w:val="Normal"/>
    <w:link w:val="EncadrGrisClairCar"/>
    <w:autoRedefine/>
    <w:qFormat/>
    <w:rsid w:val="00D230D6"/>
    <w:pPr>
      <w:pBdr>
        <w:top w:val="single" w:sz="2" w:space="6" w:color="D9D9D9" w:themeColor="background1" w:themeShade="D9"/>
        <w:left w:val="single" w:sz="2" w:space="6" w:color="D9D9D9" w:themeColor="background1" w:themeShade="D9"/>
        <w:bottom w:val="single" w:sz="2" w:space="6" w:color="D9D9D9" w:themeColor="background1" w:themeShade="D9"/>
        <w:right w:val="single" w:sz="2" w:space="6" w:color="D9D9D9" w:themeColor="background1" w:themeShade="D9"/>
      </w:pBdr>
      <w:shd w:val="clear" w:color="auto" w:fill="D9D9D9" w:themeFill="background1" w:themeFillShade="D9"/>
      <w:spacing w:before="60" w:after="60"/>
      <w:ind w:left="142" w:right="142"/>
      <w:jc w:val="center"/>
    </w:pPr>
    <w:rPr>
      <w:rFonts w:ascii="Calibri" w:eastAsia="Times New Roman" w:hAnsi="Calibri" w:cs="Calibri"/>
      <w:b/>
      <w:bCs/>
      <w:noProof/>
      <w:color w:val="000000" w:themeColor="text1"/>
      <w:sz w:val="24"/>
      <w:szCs w:val="18"/>
    </w:rPr>
  </w:style>
  <w:style w:type="character" w:customStyle="1" w:styleId="EncadrGrisClairCar">
    <w:name w:val="Encadré Gris Clair Car"/>
    <w:basedOn w:val="Policepardfaut"/>
    <w:link w:val="EncadrGrisClair"/>
    <w:rsid w:val="00D230D6"/>
    <w:rPr>
      <w:rFonts w:ascii="Calibri" w:eastAsia="Times New Roman" w:hAnsi="Calibri" w:cs="Calibri"/>
      <w:b/>
      <w:bCs/>
      <w:noProof/>
      <w:color w:val="000000" w:themeColor="text1"/>
      <w:sz w:val="24"/>
      <w:shd w:val="clear" w:color="auto" w:fill="D9D9D9" w:themeFill="background1" w:themeFillShade="D9"/>
      <w:lang w:eastAsia="fr-FR"/>
    </w:rPr>
  </w:style>
  <w:style w:type="paragraph" w:styleId="En-tte">
    <w:name w:val="header"/>
    <w:basedOn w:val="Normal"/>
    <w:link w:val="En-tteCar"/>
    <w:uiPriority w:val="99"/>
    <w:unhideWhenUsed/>
    <w:rsid w:val="00534850"/>
    <w:pPr>
      <w:tabs>
        <w:tab w:val="center" w:pos="4680"/>
        <w:tab w:val="right" w:pos="9360"/>
      </w:tabs>
    </w:pPr>
  </w:style>
  <w:style w:type="character" w:customStyle="1" w:styleId="En-tteCar">
    <w:name w:val="En-tête Car"/>
    <w:basedOn w:val="Policepardfaut"/>
    <w:link w:val="En-tte"/>
    <w:uiPriority w:val="99"/>
    <w:rsid w:val="00534850"/>
    <w:rPr>
      <w:rFonts w:ascii="Verdana" w:eastAsiaTheme="minorEastAsia" w:hAnsi="Verdana" w:cs="ArialNarrow"/>
      <w:szCs w:val="22"/>
      <w:lang w:eastAsia="fr-FR"/>
    </w:rPr>
  </w:style>
  <w:style w:type="paragraph" w:styleId="En-ttedemessage">
    <w:name w:val="Message Header"/>
    <w:basedOn w:val="Normal"/>
    <w:link w:val="En-ttedemessageCar"/>
    <w:uiPriority w:val="99"/>
    <w:semiHidden/>
    <w:unhideWhenUsed/>
    <w:rsid w:val="00534850"/>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rPr>
  </w:style>
  <w:style w:type="character" w:customStyle="1" w:styleId="En-ttedemessageCar">
    <w:name w:val="En-tête de message Car"/>
    <w:basedOn w:val="Policepardfaut"/>
    <w:link w:val="En-ttedemessage"/>
    <w:uiPriority w:val="99"/>
    <w:semiHidden/>
    <w:rsid w:val="00534850"/>
    <w:rPr>
      <w:rFonts w:asciiTheme="majorHAnsi" w:eastAsiaTheme="majorEastAsia" w:hAnsiTheme="majorHAnsi" w:cstheme="majorBidi"/>
      <w:sz w:val="24"/>
      <w:szCs w:val="22"/>
      <w:shd w:val="pct20" w:color="auto" w:fill="auto"/>
      <w:lang w:eastAsia="fr-FR"/>
    </w:rPr>
  </w:style>
  <w:style w:type="paragraph" w:customStyle="1" w:styleId="Titredetableau">
    <w:name w:val="Titre de tableau"/>
    <w:basedOn w:val="Normal"/>
    <w:link w:val="TitredetableauCar"/>
    <w:autoRedefine/>
    <w:uiPriority w:val="10"/>
    <w:qFormat/>
    <w:rsid w:val="00842956"/>
    <w:pPr>
      <w:keepNext/>
      <w:pBdr>
        <w:top w:val="single" w:sz="4" w:space="1" w:color="57AF31"/>
        <w:left w:val="single" w:sz="4" w:space="6" w:color="57AF31"/>
        <w:bottom w:val="single" w:sz="4" w:space="2" w:color="57AF31"/>
        <w:right w:val="single" w:sz="4" w:space="6" w:color="57AF31"/>
      </w:pBdr>
      <w:shd w:val="clear" w:color="auto" w:fill="57AF31"/>
      <w:spacing w:before="160"/>
      <w:ind w:left="144" w:right="144"/>
      <w:jc w:val="center"/>
    </w:pPr>
    <w:rPr>
      <w:rFonts w:eastAsiaTheme="majorEastAsia" w:cstheme="majorBidi"/>
      <w:color w:val="FFFFFF" w:themeColor="background1"/>
      <w:sz w:val="24"/>
    </w:rPr>
  </w:style>
  <w:style w:type="character" w:customStyle="1" w:styleId="TitredetableauCar">
    <w:name w:val="Titre de tableau Car"/>
    <w:basedOn w:val="Policepardfaut"/>
    <w:link w:val="Titredetableau"/>
    <w:uiPriority w:val="10"/>
    <w:rsid w:val="00842956"/>
    <w:rPr>
      <w:rFonts w:ascii="Verdana" w:eastAsiaTheme="majorEastAsia" w:hAnsi="Verdana" w:cstheme="majorBidi"/>
      <w:color w:val="FFFFFF" w:themeColor="background1"/>
      <w:sz w:val="24"/>
      <w:szCs w:val="22"/>
      <w:shd w:val="clear" w:color="auto" w:fill="57AF31"/>
      <w:lang w:eastAsia="fr-FR"/>
    </w:rPr>
  </w:style>
  <w:style w:type="paragraph" w:styleId="En-ttedetabledesmatires">
    <w:name w:val="TOC Heading"/>
    <w:basedOn w:val="Titre1"/>
    <w:next w:val="Normal"/>
    <w:autoRedefine/>
    <w:uiPriority w:val="39"/>
    <w:unhideWhenUsed/>
    <w:qFormat/>
    <w:rsid w:val="00534850"/>
    <w:pPr>
      <w:pBdr>
        <w:top w:val="single" w:sz="2" w:space="4" w:color="FFFFFF" w:themeColor="background1"/>
        <w:left w:val="single" w:sz="2" w:space="6" w:color="FFFFFF" w:themeColor="background1"/>
        <w:bottom w:val="single" w:sz="2" w:space="4" w:color="FFFFFF" w:themeColor="background1"/>
        <w:right w:val="single" w:sz="2" w:space="6" w:color="FFFFFF" w:themeColor="background1"/>
      </w:pBdr>
      <w:shd w:val="clear" w:color="auto" w:fill="FFFFFF" w:themeFill="background1"/>
      <w:outlineLvl w:val="9"/>
    </w:pPr>
    <w:rPr>
      <w:caps w:val="0"/>
      <w:color w:val="57AF31"/>
      <w:sz w:val="28"/>
    </w:rPr>
  </w:style>
  <w:style w:type="character" w:styleId="ExempleHTML">
    <w:name w:val="HTML Sample"/>
    <w:basedOn w:val="Policepardfaut"/>
    <w:uiPriority w:val="99"/>
    <w:semiHidden/>
    <w:unhideWhenUsed/>
    <w:rsid w:val="00534850"/>
    <w:rPr>
      <w:rFonts w:ascii="Consolas" w:hAnsi="Consolas" w:cs="Consolas"/>
      <w:sz w:val="24"/>
    </w:rPr>
  </w:style>
  <w:style w:type="paragraph" w:styleId="Explorateurdedocuments">
    <w:name w:val="Document Map"/>
    <w:basedOn w:val="Normal"/>
    <w:link w:val="ExplorateurdedocumentsCar"/>
    <w:uiPriority w:val="99"/>
    <w:semiHidden/>
    <w:unhideWhenUsed/>
    <w:rsid w:val="00534850"/>
    <w:rPr>
      <w:rFonts w:ascii="Tahoma" w:hAnsi="Tahoma" w:cs="Tahoma"/>
      <w:sz w:val="16"/>
    </w:rPr>
  </w:style>
  <w:style w:type="character" w:customStyle="1" w:styleId="ExplorateurdedocumentsCar">
    <w:name w:val="Explorateur de documents Car"/>
    <w:basedOn w:val="Policepardfaut"/>
    <w:link w:val="Explorateurdedocuments"/>
    <w:uiPriority w:val="99"/>
    <w:semiHidden/>
    <w:rsid w:val="00534850"/>
    <w:rPr>
      <w:rFonts w:ascii="Tahoma" w:eastAsiaTheme="minorEastAsia" w:hAnsi="Tahoma" w:cs="Tahoma"/>
      <w:sz w:val="16"/>
      <w:szCs w:val="22"/>
      <w:lang w:eastAsia="fr-FR"/>
    </w:rPr>
  </w:style>
  <w:style w:type="paragraph" w:styleId="Formuledepolitesse">
    <w:name w:val="Closing"/>
    <w:basedOn w:val="Normal"/>
    <w:link w:val="FormuledepolitesseCar"/>
    <w:uiPriority w:val="99"/>
    <w:semiHidden/>
    <w:unhideWhenUsed/>
    <w:rsid w:val="00534850"/>
    <w:pPr>
      <w:ind w:left="4320"/>
    </w:pPr>
  </w:style>
  <w:style w:type="character" w:customStyle="1" w:styleId="FormuledepolitesseCar">
    <w:name w:val="Formule de politesse Car"/>
    <w:basedOn w:val="Policepardfaut"/>
    <w:link w:val="Formuledepolitesse"/>
    <w:uiPriority w:val="99"/>
    <w:semiHidden/>
    <w:rsid w:val="00534850"/>
    <w:rPr>
      <w:rFonts w:ascii="Verdana" w:eastAsiaTheme="minorEastAsia" w:hAnsi="Verdana" w:cs="ArialNarrow"/>
      <w:szCs w:val="22"/>
      <w:lang w:eastAsia="fr-FR"/>
    </w:rPr>
  </w:style>
  <w:style w:type="table" w:styleId="Grilleclaire">
    <w:name w:val="Light Grid"/>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71ABBA" w:themeColor="accent1"/>
        <w:left w:val="single" w:sz="8" w:space="0" w:color="71ABBA" w:themeColor="accent1"/>
        <w:bottom w:val="single" w:sz="8" w:space="0" w:color="71ABBA" w:themeColor="accent1"/>
        <w:right w:val="single" w:sz="8" w:space="0" w:color="71ABBA" w:themeColor="accent1"/>
        <w:insideH w:val="single" w:sz="8" w:space="0" w:color="71ABBA" w:themeColor="accent1"/>
        <w:insideV w:val="single" w:sz="8" w:space="0" w:color="71ABBA"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1ABBA" w:themeColor="accent1"/>
          <w:left w:val="single" w:sz="8" w:space="0" w:color="71ABBA" w:themeColor="accent1"/>
          <w:bottom w:val="single" w:sz="18" w:space="0" w:color="71ABBA" w:themeColor="accent1"/>
          <w:right w:val="single" w:sz="8" w:space="0" w:color="71ABBA" w:themeColor="accent1"/>
          <w:insideH w:val="nil"/>
          <w:insideV w:val="single" w:sz="8" w:space="0" w:color="71ABBA"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1ABBA" w:themeColor="accent1"/>
          <w:left w:val="single" w:sz="8" w:space="0" w:color="71ABBA" w:themeColor="accent1"/>
          <w:bottom w:val="single" w:sz="8" w:space="0" w:color="71ABBA" w:themeColor="accent1"/>
          <w:right w:val="single" w:sz="8" w:space="0" w:color="71ABBA" w:themeColor="accent1"/>
          <w:insideH w:val="nil"/>
          <w:insideV w:val="single" w:sz="8" w:space="0" w:color="71ABBA"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1ABBA" w:themeColor="accent1"/>
          <w:left w:val="single" w:sz="8" w:space="0" w:color="71ABBA" w:themeColor="accent1"/>
          <w:bottom w:val="single" w:sz="8" w:space="0" w:color="71ABBA" w:themeColor="accent1"/>
          <w:right w:val="single" w:sz="8" w:space="0" w:color="71ABBA" w:themeColor="accent1"/>
        </w:tcBorders>
      </w:tcPr>
    </w:tblStylePr>
    <w:tblStylePr w:type="band1Vert">
      <w:tblPr/>
      <w:tcPr>
        <w:tcBorders>
          <w:top w:val="single" w:sz="8" w:space="0" w:color="71ABBA" w:themeColor="accent1"/>
          <w:left w:val="single" w:sz="8" w:space="0" w:color="71ABBA" w:themeColor="accent1"/>
          <w:bottom w:val="single" w:sz="8" w:space="0" w:color="71ABBA" w:themeColor="accent1"/>
          <w:right w:val="single" w:sz="8" w:space="0" w:color="71ABBA" w:themeColor="accent1"/>
        </w:tcBorders>
        <w:shd w:val="clear" w:color="auto" w:fill="DBEAEE" w:themeFill="accent1" w:themeFillTint="3F"/>
      </w:tcPr>
    </w:tblStylePr>
    <w:tblStylePr w:type="band1Horz">
      <w:tblPr/>
      <w:tcPr>
        <w:tcBorders>
          <w:top w:val="single" w:sz="8" w:space="0" w:color="71ABBA" w:themeColor="accent1"/>
          <w:left w:val="single" w:sz="8" w:space="0" w:color="71ABBA" w:themeColor="accent1"/>
          <w:bottom w:val="single" w:sz="8" w:space="0" w:color="71ABBA" w:themeColor="accent1"/>
          <w:right w:val="single" w:sz="8" w:space="0" w:color="71ABBA" w:themeColor="accent1"/>
          <w:insideV w:val="single" w:sz="8" w:space="0" w:color="71ABBA" w:themeColor="accent1"/>
        </w:tcBorders>
        <w:shd w:val="clear" w:color="auto" w:fill="DBEAEE" w:themeFill="accent1" w:themeFillTint="3F"/>
      </w:tcPr>
    </w:tblStylePr>
    <w:tblStylePr w:type="band2Horz">
      <w:tblPr/>
      <w:tcPr>
        <w:tcBorders>
          <w:top w:val="single" w:sz="8" w:space="0" w:color="71ABBA" w:themeColor="accent1"/>
          <w:left w:val="single" w:sz="8" w:space="0" w:color="71ABBA" w:themeColor="accent1"/>
          <w:bottom w:val="single" w:sz="8" w:space="0" w:color="71ABBA" w:themeColor="accent1"/>
          <w:right w:val="single" w:sz="8" w:space="0" w:color="71ABBA" w:themeColor="accent1"/>
          <w:insideV w:val="single" w:sz="8" w:space="0" w:color="71ABBA" w:themeColor="accent1"/>
        </w:tcBorders>
      </w:tcPr>
    </w:tblStylePr>
  </w:style>
  <w:style w:type="table" w:styleId="Grilleclaire-Accent2">
    <w:name w:val="Light Grid Accent 2"/>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15559F" w:themeColor="accent2"/>
        <w:left w:val="single" w:sz="8" w:space="0" w:color="15559F" w:themeColor="accent2"/>
        <w:bottom w:val="single" w:sz="8" w:space="0" w:color="15559F" w:themeColor="accent2"/>
        <w:right w:val="single" w:sz="8" w:space="0" w:color="15559F" w:themeColor="accent2"/>
        <w:insideH w:val="single" w:sz="8" w:space="0" w:color="15559F" w:themeColor="accent2"/>
        <w:insideV w:val="single" w:sz="8" w:space="0" w:color="15559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559F" w:themeColor="accent2"/>
          <w:left w:val="single" w:sz="8" w:space="0" w:color="15559F" w:themeColor="accent2"/>
          <w:bottom w:val="single" w:sz="18" w:space="0" w:color="15559F" w:themeColor="accent2"/>
          <w:right w:val="single" w:sz="8" w:space="0" w:color="15559F" w:themeColor="accent2"/>
          <w:insideH w:val="nil"/>
          <w:insideV w:val="single" w:sz="8" w:space="0" w:color="15559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559F" w:themeColor="accent2"/>
          <w:left w:val="single" w:sz="8" w:space="0" w:color="15559F" w:themeColor="accent2"/>
          <w:bottom w:val="single" w:sz="8" w:space="0" w:color="15559F" w:themeColor="accent2"/>
          <w:right w:val="single" w:sz="8" w:space="0" w:color="15559F" w:themeColor="accent2"/>
          <w:insideH w:val="nil"/>
          <w:insideV w:val="single" w:sz="8" w:space="0" w:color="15559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559F" w:themeColor="accent2"/>
          <w:left w:val="single" w:sz="8" w:space="0" w:color="15559F" w:themeColor="accent2"/>
          <w:bottom w:val="single" w:sz="8" w:space="0" w:color="15559F" w:themeColor="accent2"/>
          <w:right w:val="single" w:sz="8" w:space="0" w:color="15559F" w:themeColor="accent2"/>
        </w:tcBorders>
      </w:tcPr>
    </w:tblStylePr>
    <w:tblStylePr w:type="band1Vert">
      <w:tblPr/>
      <w:tcPr>
        <w:tcBorders>
          <w:top w:val="single" w:sz="8" w:space="0" w:color="15559F" w:themeColor="accent2"/>
          <w:left w:val="single" w:sz="8" w:space="0" w:color="15559F" w:themeColor="accent2"/>
          <w:bottom w:val="single" w:sz="8" w:space="0" w:color="15559F" w:themeColor="accent2"/>
          <w:right w:val="single" w:sz="8" w:space="0" w:color="15559F" w:themeColor="accent2"/>
        </w:tcBorders>
        <w:shd w:val="clear" w:color="auto" w:fill="B6D3F5" w:themeFill="accent2" w:themeFillTint="3F"/>
      </w:tcPr>
    </w:tblStylePr>
    <w:tblStylePr w:type="band1Horz">
      <w:tblPr/>
      <w:tcPr>
        <w:tcBorders>
          <w:top w:val="single" w:sz="8" w:space="0" w:color="15559F" w:themeColor="accent2"/>
          <w:left w:val="single" w:sz="8" w:space="0" w:color="15559F" w:themeColor="accent2"/>
          <w:bottom w:val="single" w:sz="8" w:space="0" w:color="15559F" w:themeColor="accent2"/>
          <w:right w:val="single" w:sz="8" w:space="0" w:color="15559F" w:themeColor="accent2"/>
          <w:insideV w:val="single" w:sz="8" w:space="0" w:color="15559F" w:themeColor="accent2"/>
        </w:tcBorders>
        <w:shd w:val="clear" w:color="auto" w:fill="B6D3F5" w:themeFill="accent2" w:themeFillTint="3F"/>
      </w:tcPr>
    </w:tblStylePr>
    <w:tblStylePr w:type="band2Horz">
      <w:tblPr/>
      <w:tcPr>
        <w:tcBorders>
          <w:top w:val="single" w:sz="8" w:space="0" w:color="15559F" w:themeColor="accent2"/>
          <w:left w:val="single" w:sz="8" w:space="0" w:color="15559F" w:themeColor="accent2"/>
          <w:bottom w:val="single" w:sz="8" w:space="0" w:color="15559F" w:themeColor="accent2"/>
          <w:right w:val="single" w:sz="8" w:space="0" w:color="15559F" w:themeColor="accent2"/>
          <w:insideV w:val="single" w:sz="8" w:space="0" w:color="15559F" w:themeColor="accent2"/>
        </w:tcBorders>
      </w:tcPr>
    </w:tblStylePr>
  </w:style>
  <w:style w:type="table" w:styleId="Grilleclaire-Accent3">
    <w:name w:val="Light Grid Accent 3"/>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2B200" w:themeColor="accent3"/>
        <w:left w:val="single" w:sz="8" w:space="0" w:color="F2B200" w:themeColor="accent3"/>
        <w:bottom w:val="single" w:sz="8" w:space="0" w:color="F2B200" w:themeColor="accent3"/>
        <w:right w:val="single" w:sz="8" w:space="0" w:color="F2B200" w:themeColor="accent3"/>
        <w:insideH w:val="single" w:sz="8" w:space="0" w:color="F2B200" w:themeColor="accent3"/>
        <w:insideV w:val="single" w:sz="8" w:space="0" w:color="F2B2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B200" w:themeColor="accent3"/>
          <w:left w:val="single" w:sz="8" w:space="0" w:color="F2B200" w:themeColor="accent3"/>
          <w:bottom w:val="single" w:sz="18" w:space="0" w:color="F2B200" w:themeColor="accent3"/>
          <w:right w:val="single" w:sz="8" w:space="0" w:color="F2B200" w:themeColor="accent3"/>
          <w:insideH w:val="nil"/>
          <w:insideV w:val="single" w:sz="8" w:space="0" w:color="F2B2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B200" w:themeColor="accent3"/>
          <w:left w:val="single" w:sz="8" w:space="0" w:color="F2B200" w:themeColor="accent3"/>
          <w:bottom w:val="single" w:sz="8" w:space="0" w:color="F2B200" w:themeColor="accent3"/>
          <w:right w:val="single" w:sz="8" w:space="0" w:color="F2B200" w:themeColor="accent3"/>
          <w:insideH w:val="nil"/>
          <w:insideV w:val="single" w:sz="8" w:space="0" w:color="F2B2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B200" w:themeColor="accent3"/>
          <w:left w:val="single" w:sz="8" w:space="0" w:color="F2B200" w:themeColor="accent3"/>
          <w:bottom w:val="single" w:sz="8" w:space="0" w:color="F2B200" w:themeColor="accent3"/>
          <w:right w:val="single" w:sz="8" w:space="0" w:color="F2B200" w:themeColor="accent3"/>
        </w:tcBorders>
      </w:tcPr>
    </w:tblStylePr>
    <w:tblStylePr w:type="band1Vert">
      <w:tblPr/>
      <w:tcPr>
        <w:tcBorders>
          <w:top w:val="single" w:sz="8" w:space="0" w:color="F2B200" w:themeColor="accent3"/>
          <w:left w:val="single" w:sz="8" w:space="0" w:color="F2B200" w:themeColor="accent3"/>
          <w:bottom w:val="single" w:sz="8" w:space="0" w:color="F2B200" w:themeColor="accent3"/>
          <w:right w:val="single" w:sz="8" w:space="0" w:color="F2B200" w:themeColor="accent3"/>
        </w:tcBorders>
        <w:shd w:val="clear" w:color="auto" w:fill="FFEDBC" w:themeFill="accent3" w:themeFillTint="3F"/>
      </w:tcPr>
    </w:tblStylePr>
    <w:tblStylePr w:type="band1Horz">
      <w:tblPr/>
      <w:tcPr>
        <w:tcBorders>
          <w:top w:val="single" w:sz="8" w:space="0" w:color="F2B200" w:themeColor="accent3"/>
          <w:left w:val="single" w:sz="8" w:space="0" w:color="F2B200" w:themeColor="accent3"/>
          <w:bottom w:val="single" w:sz="8" w:space="0" w:color="F2B200" w:themeColor="accent3"/>
          <w:right w:val="single" w:sz="8" w:space="0" w:color="F2B200" w:themeColor="accent3"/>
          <w:insideV w:val="single" w:sz="8" w:space="0" w:color="F2B200" w:themeColor="accent3"/>
        </w:tcBorders>
        <w:shd w:val="clear" w:color="auto" w:fill="FFEDBC" w:themeFill="accent3" w:themeFillTint="3F"/>
      </w:tcPr>
    </w:tblStylePr>
    <w:tblStylePr w:type="band2Horz">
      <w:tblPr/>
      <w:tcPr>
        <w:tcBorders>
          <w:top w:val="single" w:sz="8" w:space="0" w:color="F2B200" w:themeColor="accent3"/>
          <w:left w:val="single" w:sz="8" w:space="0" w:color="F2B200" w:themeColor="accent3"/>
          <w:bottom w:val="single" w:sz="8" w:space="0" w:color="F2B200" w:themeColor="accent3"/>
          <w:right w:val="single" w:sz="8" w:space="0" w:color="F2B200" w:themeColor="accent3"/>
          <w:insideV w:val="single" w:sz="8" w:space="0" w:color="F2B200" w:themeColor="accent3"/>
        </w:tcBorders>
      </w:tcPr>
    </w:tblStylePr>
  </w:style>
  <w:style w:type="table" w:styleId="Grilleclaire-Accent4">
    <w:name w:val="Light Grid Accent 4"/>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00AEEF" w:themeColor="accent4"/>
        <w:left w:val="single" w:sz="8" w:space="0" w:color="00AEEF" w:themeColor="accent4"/>
        <w:bottom w:val="single" w:sz="8" w:space="0" w:color="00AEEF" w:themeColor="accent4"/>
        <w:right w:val="single" w:sz="8" w:space="0" w:color="00AEEF" w:themeColor="accent4"/>
        <w:insideH w:val="single" w:sz="8" w:space="0" w:color="00AEEF" w:themeColor="accent4"/>
        <w:insideV w:val="single" w:sz="8" w:space="0" w:color="00AEE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AEEF" w:themeColor="accent4"/>
          <w:left w:val="single" w:sz="8" w:space="0" w:color="00AEEF" w:themeColor="accent4"/>
          <w:bottom w:val="single" w:sz="18" w:space="0" w:color="00AEEF" w:themeColor="accent4"/>
          <w:right w:val="single" w:sz="8" w:space="0" w:color="00AEEF" w:themeColor="accent4"/>
          <w:insideH w:val="nil"/>
          <w:insideV w:val="single" w:sz="8" w:space="0" w:color="00AEE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AEEF" w:themeColor="accent4"/>
          <w:left w:val="single" w:sz="8" w:space="0" w:color="00AEEF" w:themeColor="accent4"/>
          <w:bottom w:val="single" w:sz="8" w:space="0" w:color="00AEEF" w:themeColor="accent4"/>
          <w:right w:val="single" w:sz="8" w:space="0" w:color="00AEEF" w:themeColor="accent4"/>
          <w:insideH w:val="nil"/>
          <w:insideV w:val="single" w:sz="8" w:space="0" w:color="00AEE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AEEF" w:themeColor="accent4"/>
          <w:left w:val="single" w:sz="8" w:space="0" w:color="00AEEF" w:themeColor="accent4"/>
          <w:bottom w:val="single" w:sz="8" w:space="0" w:color="00AEEF" w:themeColor="accent4"/>
          <w:right w:val="single" w:sz="8" w:space="0" w:color="00AEEF" w:themeColor="accent4"/>
        </w:tcBorders>
      </w:tcPr>
    </w:tblStylePr>
    <w:tblStylePr w:type="band1Vert">
      <w:tblPr/>
      <w:tcPr>
        <w:tcBorders>
          <w:top w:val="single" w:sz="8" w:space="0" w:color="00AEEF" w:themeColor="accent4"/>
          <w:left w:val="single" w:sz="8" w:space="0" w:color="00AEEF" w:themeColor="accent4"/>
          <w:bottom w:val="single" w:sz="8" w:space="0" w:color="00AEEF" w:themeColor="accent4"/>
          <w:right w:val="single" w:sz="8" w:space="0" w:color="00AEEF" w:themeColor="accent4"/>
        </w:tcBorders>
        <w:shd w:val="clear" w:color="auto" w:fill="BCECFF" w:themeFill="accent4" w:themeFillTint="3F"/>
      </w:tcPr>
    </w:tblStylePr>
    <w:tblStylePr w:type="band1Horz">
      <w:tblPr/>
      <w:tcPr>
        <w:tcBorders>
          <w:top w:val="single" w:sz="8" w:space="0" w:color="00AEEF" w:themeColor="accent4"/>
          <w:left w:val="single" w:sz="8" w:space="0" w:color="00AEEF" w:themeColor="accent4"/>
          <w:bottom w:val="single" w:sz="8" w:space="0" w:color="00AEEF" w:themeColor="accent4"/>
          <w:right w:val="single" w:sz="8" w:space="0" w:color="00AEEF" w:themeColor="accent4"/>
          <w:insideV w:val="single" w:sz="8" w:space="0" w:color="00AEEF" w:themeColor="accent4"/>
        </w:tcBorders>
        <w:shd w:val="clear" w:color="auto" w:fill="BCECFF" w:themeFill="accent4" w:themeFillTint="3F"/>
      </w:tcPr>
    </w:tblStylePr>
    <w:tblStylePr w:type="band2Horz">
      <w:tblPr/>
      <w:tcPr>
        <w:tcBorders>
          <w:top w:val="single" w:sz="8" w:space="0" w:color="00AEEF" w:themeColor="accent4"/>
          <w:left w:val="single" w:sz="8" w:space="0" w:color="00AEEF" w:themeColor="accent4"/>
          <w:bottom w:val="single" w:sz="8" w:space="0" w:color="00AEEF" w:themeColor="accent4"/>
          <w:right w:val="single" w:sz="8" w:space="0" w:color="00AEEF" w:themeColor="accent4"/>
          <w:insideV w:val="single" w:sz="8" w:space="0" w:color="00AEEF" w:themeColor="accent4"/>
        </w:tcBorders>
      </w:tcPr>
    </w:tblStylePr>
  </w:style>
  <w:style w:type="table" w:styleId="Grilleclaire-Accent5">
    <w:name w:val="Light Grid Accent 5"/>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0066" w:themeColor="accent5"/>
        <w:left w:val="single" w:sz="8" w:space="0" w:color="FF0066" w:themeColor="accent5"/>
        <w:bottom w:val="single" w:sz="8" w:space="0" w:color="FF0066" w:themeColor="accent5"/>
        <w:right w:val="single" w:sz="8" w:space="0" w:color="FF0066" w:themeColor="accent5"/>
        <w:insideH w:val="single" w:sz="8" w:space="0" w:color="FF0066" w:themeColor="accent5"/>
        <w:insideV w:val="single" w:sz="8" w:space="0" w:color="FF006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0066" w:themeColor="accent5"/>
          <w:left w:val="single" w:sz="8" w:space="0" w:color="FF0066" w:themeColor="accent5"/>
          <w:bottom w:val="single" w:sz="18" w:space="0" w:color="FF0066" w:themeColor="accent5"/>
          <w:right w:val="single" w:sz="8" w:space="0" w:color="FF0066" w:themeColor="accent5"/>
          <w:insideH w:val="nil"/>
          <w:insideV w:val="single" w:sz="8" w:space="0" w:color="FF006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0066" w:themeColor="accent5"/>
          <w:left w:val="single" w:sz="8" w:space="0" w:color="FF0066" w:themeColor="accent5"/>
          <w:bottom w:val="single" w:sz="8" w:space="0" w:color="FF0066" w:themeColor="accent5"/>
          <w:right w:val="single" w:sz="8" w:space="0" w:color="FF0066" w:themeColor="accent5"/>
          <w:insideH w:val="nil"/>
          <w:insideV w:val="single" w:sz="8" w:space="0" w:color="FF006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0066" w:themeColor="accent5"/>
          <w:left w:val="single" w:sz="8" w:space="0" w:color="FF0066" w:themeColor="accent5"/>
          <w:bottom w:val="single" w:sz="8" w:space="0" w:color="FF0066" w:themeColor="accent5"/>
          <w:right w:val="single" w:sz="8" w:space="0" w:color="FF0066" w:themeColor="accent5"/>
        </w:tcBorders>
      </w:tcPr>
    </w:tblStylePr>
    <w:tblStylePr w:type="band1Vert">
      <w:tblPr/>
      <w:tcPr>
        <w:tcBorders>
          <w:top w:val="single" w:sz="8" w:space="0" w:color="FF0066" w:themeColor="accent5"/>
          <w:left w:val="single" w:sz="8" w:space="0" w:color="FF0066" w:themeColor="accent5"/>
          <w:bottom w:val="single" w:sz="8" w:space="0" w:color="FF0066" w:themeColor="accent5"/>
          <w:right w:val="single" w:sz="8" w:space="0" w:color="FF0066" w:themeColor="accent5"/>
        </w:tcBorders>
        <w:shd w:val="clear" w:color="auto" w:fill="FFC0D9" w:themeFill="accent5" w:themeFillTint="3F"/>
      </w:tcPr>
    </w:tblStylePr>
    <w:tblStylePr w:type="band1Horz">
      <w:tblPr/>
      <w:tcPr>
        <w:tcBorders>
          <w:top w:val="single" w:sz="8" w:space="0" w:color="FF0066" w:themeColor="accent5"/>
          <w:left w:val="single" w:sz="8" w:space="0" w:color="FF0066" w:themeColor="accent5"/>
          <w:bottom w:val="single" w:sz="8" w:space="0" w:color="FF0066" w:themeColor="accent5"/>
          <w:right w:val="single" w:sz="8" w:space="0" w:color="FF0066" w:themeColor="accent5"/>
          <w:insideV w:val="single" w:sz="8" w:space="0" w:color="FF0066" w:themeColor="accent5"/>
        </w:tcBorders>
        <w:shd w:val="clear" w:color="auto" w:fill="FFC0D9" w:themeFill="accent5" w:themeFillTint="3F"/>
      </w:tcPr>
    </w:tblStylePr>
    <w:tblStylePr w:type="band2Horz">
      <w:tblPr/>
      <w:tcPr>
        <w:tcBorders>
          <w:top w:val="single" w:sz="8" w:space="0" w:color="FF0066" w:themeColor="accent5"/>
          <w:left w:val="single" w:sz="8" w:space="0" w:color="FF0066" w:themeColor="accent5"/>
          <w:bottom w:val="single" w:sz="8" w:space="0" w:color="FF0066" w:themeColor="accent5"/>
          <w:right w:val="single" w:sz="8" w:space="0" w:color="FF0066" w:themeColor="accent5"/>
          <w:insideV w:val="single" w:sz="8" w:space="0" w:color="FF0066" w:themeColor="accent5"/>
        </w:tcBorders>
      </w:tcPr>
    </w:tblStylePr>
  </w:style>
  <w:style w:type="table" w:styleId="Grilleclaire-Accent6">
    <w:name w:val="Light Grid Accent 6"/>
    <w:basedOn w:val="TableauNormal"/>
    <w:uiPriority w:val="62"/>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Grillecouleur">
    <w:name w:val="Colorful Grid"/>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E2EEF1" w:themeFill="accent1" w:themeFillTint="33"/>
    </w:tcPr>
    <w:tblStylePr w:type="firstRow">
      <w:rPr>
        <w:b/>
        <w:bCs/>
      </w:rPr>
      <w:tblPr/>
      <w:tcPr>
        <w:shd w:val="clear" w:color="auto" w:fill="C6DDE3" w:themeFill="accent1" w:themeFillTint="66"/>
      </w:tcPr>
    </w:tblStylePr>
    <w:tblStylePr w:type="lastRow">
      <w:rPr>
        <w:b/>
        <w:bCs/>
        <w:color w:val="000000" w:themeColor="text1"/>
      </w:rPr>
      <w:tblPr/>
      <w:tcPr>
        <w:shd w:val="clear" w:color="auto" w:fill="C6DDE3" w:themeFill="accent1" w:themeFillTint="66"/>
      </w:tcPr>
    </w:tblStylePr>
    <w:tblStylePr w:type="firstCol">
      <w:rPr>
        <w:color w:val="FFFFFF" w:themeColor="background1"/>
      </w:rPr>
      <w:tblPr/>
      <w:tcPr>
        <w:shd w:val="clear" w:color="auto" w:fill="498696" w:themeFill="accent1" w:themeFillShade="BF"/>
      </w:tcPr>
    </w:tblStylePr>
    <w:tblStylePr w:type="lastCol">
      <w:rPr>
        <w:color w:val="FFFFFF" w:themeColor="background1"/>
      </w:rPr>
      <w:tblPr/>
      <w:tcPr>
        <w:shd w:val="clear" w:color="auto" w:fill="498696" w:themeFill="accent1" w:themeFillShade="BF"/>
      </w:tcPr>
    </w:tblStylePr>
    <w:tblStylePr w:type="band1Vert">
      <w:tblPr/>
      <w:tcPr>
        <w:shd w:val="clear" w:color="auto" w:fill="B8D5DC" w:themeFill="accent1" w:themeFillTint="7F"/>
      </w:tcPr>
    </w:tblStylePr>
    <w:tblStylePr w:type="band1Horz">
      <w:tblPr/>
      <w:tcPr>
        <w:shd w:val="clear" w:color="auto" w:fill="B8D5DC" w:themeFill="accent1" w:themeFillTint="7F"/>
      </w:tcPr>
    </w:tblStylePr>
  </w:style>
  <w:style w:type="table" w:styleId="Grillecouleur-Accent2">
    <w:name w:val="Colorful Grid Accent 2"/>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C4DCF7" w:themeFill="accent2" w:themeFillTint="33"/>
    </w:tcPr>
    <w:tblStylePr w:type="firstRow">
      <w:rPr>
        <w:b/>
        <w:bCs/>
      </w:rPr>
      <w:tblPr/>
      <w:tcPr>
        <w:shd w:val="clear" w:color="auto" w:fill="8AB9EF" w:themeFill="accent2" w:themeFillTint="66"/>
      </w:tcPr>
    </w:tblStylePr>
    <w:tblStylePr w:type="lastRow">
      <w:rPr>
        <w:b/>
        <w:bCs/>
        <w:color w:val="000000" w:themeColor="text1"/>
      </w:rPr>
      <w:tblPr/>
      <w:tcPr>
        <w:shd w:val="clear" w:color="auto" w:fill="8AB9EF" w:themeFill="accent2" w:themeFillTint="66"/>
      </w:tcPr>
    </w:tblStylePr>
    <w:tblStylePr w:type="firstCol">
      <w:rPr>
        <w:color w:val="FFFFFF" w:themeColor="background1"/>
      </w:rPr>
      <w:tblPr/>
      <w:tcPr>
        <w:shd w:val="clear" w:color="auto" w:fill="0F3F76" w:themeFill="accent2" w:themeFillShade="BF"/>
      </w:tcPr>
    </w:tblStylePr>
    <w:tblStylePr w:type="lastCol">
      <w:rPr>
        <w:color w:val="FFFFFF" w:themeColor="background1"/>
      </w:rPr>
      <w:tblPr/>
      <w:tcPr>
        <w:shd w:val="clear" w:color="auto" w:fill="0F3F76" w:themeFill="accent2" w:themeFillShade="BF"/>
      </w:tcPr>
    </w:tblStylePr>
    <w:tblStylePr w:type="band1Vert">
      <w:tblPr/>
      <w:tcPr>
        <w:shd w:val="clear" w:color="auto" w:fill="6DA7EB" w:themeFill="accent2" w:themeFillTint="7F"/>
      </w:tcPr>
    </w:tblStylePr>
    <w:tblStylePr w:type="band1Horz">
      <w:tblPr/>
      <w:tcPr>
        <w:shd w:val="clear" w:color="auto" w:fill="6DA7EB" w:themeFill="accent2" w:themeFillTint="7F"/>
      </w:tcPr>
    </w:tblStylePr>
  </w:style>
  <w:style w:type="table" w:styleId="Grillecouleur-Accent3">
    <w:name w:val="Colorful Grid Accent 3"/>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FFF0C9" w:themeFill="accent3" w:themeFillTint="33"/>
    </w:tcPr>
    <w:tblStylePr w:type="firstRow">
      <w:rPr>
        <w:b/>
        <w:bCs/>
      </w:rPr>
      <w:tblPr/>
      <w:tcPr>
        <w:shd w:val="clear" w:color="auto" w:fill="FFE293" w:themeFill="accent3" w:themeFillTint="66"/>
      </w:tcPr>
    </w:tblStylePr>
    <w:tblStylePr w:type="lastRow">
      <w:rPr>
        <w:b/>
        <w:bCs/>
        <w:color w:val="000000" w:themeColor="text1"/>
      </w:rPr>
      <w:tblPr/>
      <w:tcPr>
        <w:shd w:val="clear" w:color="auto" w:fill="FFE293" w:themeFill="accent3" w:themeFillTint="66"/>
      </w:tcPr>
    </w:tblStylePr>
    <w:tblStylePr w:type="firstCol">
      <w:rPr>
        <w:color w:val="FFFFFF" w:themeColor="background1"/>
      </w:rPr>
      <w:tblPr/>
      <w:tcPr>
        <w:shd w:val="clear" w:color="auto" w:fill="B58400" w:themeFill="accent3" w:themeFillShade="BF"/>
      </w:tcPr>
    </w:tblStylePr>
    <w:tblStylePr w:type="lastCol">
      <w:rPr>
        <w:color w:val="FFFFFF" w:themeColor="background1"/>
      </w:rPr>
      <w:tblPr/>
      <w:tcPr>
        <w:shd w:val="clear" w:color="auto" w:fill="B58400" w:themeFill="accent3" w:themeFillShade="BF"/>
      </w:tcPr>
    </w:tblStylePr>
    <w:tblStylePr w:type="band1Vert">
      <w:tblPr/>
      <w:tcPr>
        <w:shd w:val="clear" w:color="auto" w:fill="FFDB79" w:themeFill="accent3" w:themeFillTint="7F"/>
      </w:tcPr>
    </w:tblStylePr>
    <w:tblStylePr w:type="band1Horz">
      <w:tblPr/>
      <w:tcPr>
        <w:shd w:val="clear" w:color="auto" w:fill="FFDB79" w:themeFill="accent3" w:themeFillTint="7F"/>
      </w:tcPr>
    </w:tblStylePr>
  </w:style>
  <w:style w:type="table" w:styleId="Grillecouleur-Accent4">
    <w:name w:val="Colorful Grid Accent 4"/>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C8F0FF" w:themeFill="accent4" w:themeFillTint="33"/>
    </w:tcPr>
    <w:tblStylePr w:type="firstRow">
      <w:rPr>
        <w:b/>
        <w:bCs/>
      </w:rPr>
      <w:tblPr/>
      <w:tcPr>
        <w:shd w:val="clear" w:color="auto" w:fill="92E1FF" w:themeFill="accent4" w:themeFillTint="66"/>
      </w:tcPr>
    </w:tblStylePr>
    <w:tblStylePr w:type="lastRow">
      <w:rPr>
        <w:b/>
        <w:bCs/>
        <w:color w:val="000000" w:themeColor="text1"/>
      </w:rPr>
      <w:tblPr/>
      <w:tcPr>
        <w:shd w:val="clear" w:color="auto" w:fill="92E1FF" w:themeFill="accent4" w:themeFillTint="66"/>
      </w:tcPr>
    </w:tblStylePr>
    <w:tblStylePr w:type="firstCol">
      <w:rPr>
        <w:color w:val="FFFFFF" w:themeColor="background1"/>
      </w:rPr>
      <w:tblPr/>
      <w:tcPr>
        <w:shd w:val="clear" w:color="auto" w:fill="0081B3" w:themeFill="accent4" w:themeFillShade="BF"/>
      </w:tcPr>
    </w:tblStylePr>
    <w:tblStylePr w:type="lastCol">
      <w:rPr>
        <w:color w:val="FFFFFF" w:themeColor="background1"/>
      </w:rPr>
      <w:tblPr/>
      <w:tcPr>
        <w:shd w:val="clear" w:color="auto" w:fill="0081B3" w:themeFill="accent4" w:themeFillShade="BF"/>
      </w:tcPr>
    </w:tblStylePr>
    <w:tblStylePr w:type="band1Vert">
      <w:tblPr/>
      <w:tcPr>
        <w:shd w:val="clear" w:color="auto" w:fill="78D9FF" w:themeFill="accent4" w:themeFillTint="7F"/>
      </w:tcPr>
    </w:tblStylePr>
    <w:tblStylePr w:type="band1Horz">
      <w:tblPr/>
      <w:tcPr>
        <w:shd w:val="clear" w:color="auto" w:fill="78D9FF" w:themeFill="accent4" w:themeFillTint="7F"/>
      </w:tcPr>
    </w:tblStylePr>
  </w:style>
  <w:style w:type="table" w:styleId="Grillecouleur-Accent5">
    <w:name w:val="Colorful Grid Accent 5"/>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FFCCE0" w:themeFill="accent5" w:themeFillTint="33"/>
    </w:tcPr>
    <w:tblStylePr w:type="firstRow">
      <w:rPr>
        <w:b/>
        <w:bCs/>
      </w:rPr>
      <w:tblPr/>
      <w:tcPr>
        <w:shd w:val="clear" w:color="auto" w:fill="FF99C1" w:themeFill="accent5" w:themeFillTint="66"/>
      </w:tcPr>
    </w:tblStylePr>
    <w:tblStylePr w:type="lastRow">
      <w:rPr>
        <w:b/>
        <w:bCs/>
        <w:color w:val="000000" w:themeColor="text1"/>
      </w:rPr>
      <w:tblPr/>
      <w:tcPr>
        <w:shd w:val="clear" w:color="auto" w:fill="FF99C1" w:themeFill="accent5" w:themeFillTint="66"/>
      </w:tcPr>
    </w:tblStylePr>
    <w:tblStylePr w:type="firstCol">
      <w:rPr>
        <w:color w:val="FFFFFF" w:themeColor="background1"/>
      </w:rPr>
      <w:tblPr/>
      <w:tcPr>
        <w:shd w:val="clear" w:color="auto" w:fill="BF004C" w:themeFill="accent5" w:themeFillShade="BF"/>
      </w:tcPr>
    </w:tblStylePr>
    <w:tblStylePr w:type="lastCol">
      <w:rPr>
        <w:color w:val="FFFFFF" w:themeColor="background1"/>
      </w:rPr>
      <w:tblPr/>
      <w:tcPr>
        <w:shd w:val="clear" w:color="auto" w:fill="BF004C" w:themeFill="accent5" w:themeFillShade="BF"/>
      </w:tcPr>
    </w:tblStylePr>
    <w:tblStylePr w:type="band1Vert">
      <w:tblPr/>
      <w:tcPr>
        <w:shd w:val="clear" w:color="auto" w:fill="FF80B2" w:themeFill="accent5" w:themeFillTint="7F"/>
      </w:tcPr>
    </w:tblStylePr>
    <w:tblStylePr w:type="band1Horz">
      <w:tblPr/>
      <w:tcPr>
        <w:shd w:val="clear" w:color="auto" w:fill="FF80B2" w:themeFill="accent5" w:themeFillTint="7F"/>
      </w:tcPr>
    </w:tblStylePr>
  </w:style>
  <w:style w:type="table" w:styleId="Grillecouleur-Accent6">
    <w:name w:val="Colorful Grid Accent 6"/>
    <w:basedOn w:val="TableauNormal"/>
    <w:uiPriority w:val="73"/>
    <w:rsid w:val="00534850"/>
    <w:pPr>
      <w:spacing w:before="40" w:after="160" w:line="259" w:lineRule="auto"/>
    </w:pPr>
    <w:rPr>
      <w:color w:val="000000" w:themeColor="text1"/>
      <w:sz w:val="20"/>
      <w:szCs w:val="20"/>
      <w:lang w:val="en-US" w:eastAsia="ja-JP"/>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rilledetableau1">
    <w:name w:val="Table Grid 1"/>
    <w:basedOn w:val="TableauNormal"/>
    <w:uiPriority w:val="99"/>
    <w:semiHidden/>
    <w:unhideWhenUsed/>
    <w:rsid w:val="00534850"/>
    <w:pPr>
      <w:spacing w:before="40" w:after="160" w:line="300" w:lineRule="auto"/>
    </w:pPr>
    <w:rPr>
      <w:sz w:val="20"/>
      <w:szCs w:val="20"/>
      <w:lang w:val="en-US"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uiPriority w:val="99"/>
    <w:semiHidden/>
    <w:unhideWhenUsed/>
    <w:rsid w:val="00534850"/>
    <w:pPr>
      <w:spacing w:before="40" w:after="160" w:line="300" w:lineRule="auto"/>
    </w:pPr>
    <w:rPr>
      <w:sz w:val="20"/>
      <w:szCs w:val="20"/>
      <w:lang w:val="en-US" w:eastAsia="ja-JP"/>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uiPriority w:val="99"/>
    <w:semiHidden/>
    <w:unhideWhenUsed/>
    <w:rsid w:val="00534850"/>
    <w:pPr>
      <w:spacing w:before="40" w:after="160" w:line="300" w:lineRule="auto"/>
    </w:pPr>
    <w:rPr>
      <w:sz w:val="20"/>
      <w:szCs w:val="20"/>
      <w:lang w:val="en-US" w:eastAsia="ja-JP"/>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uiPriority w:val="99"/>
    <w:semiHidden/>
    <w:unhideWhenUsed/>
    <w:rsid w:val="00534850"/>
    <w:pPr>
      <w:spacing w:before="40" w:after="160" w:line="300" w:lineRule="auto"/>
    </w:pPr>
    <w:rPr>
      <w:sz w:val="20"/>
      <w:szCs w:val="20"/>
      <w:lang w:val="en-US" w:eastAsia="ja-JP"/>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uiPriority w:val="99"/>
    <w:semiHidden/>
    <w:unhideWhenUsed/>
    <w:rsid w:val="00534850"/>
    <w:pPr>
      <w:spacing w:before="40" w:after="160" w:line="300" w:lineRule="auto"/>
    </w:pPr>
    <w:rPr>
      <w:b/>
      <w:bCs/>
      <w:sz w:val="20"/>
      <w:szCs w:val="20"/>
      <w:lang w:val="en-US"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uiPriority w:val="99"/>
    <w:semiHidden/>
    <w:unhideWhenUsed/>
    <w:rsid w:val="00534850"/>
    <w:pPr>
      <w:spacing w:before="40" w:after="160" w:line="300" w:lineRule="auto"/>
    </w:pPr>
    <w:rPr>
      <w:sz w:val="20"/>
      <w:szCs w:val="20"/>
      <w:lang w:val="en-US" w:eastAsia="ja-JP"/>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Grilledutableau">
    <w:name w:val="Table Grid"/>
    <w:basedOn w:val="TableauNormal"/>
    <w:uiPriority w:val="39"/>
    <w:rsid w:val="00534850"/>
    <w:pPr>
      <w:spacing w:before="40" w:after="160" w:line="259" w:lineRule="auto"/>
    </w:pPr>
    <w:rPr>
      <w:color w:val="595959" w:themeColor="text1" w:themeTint="A6"/>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
    <w:name w:val="Medium Grid 1"/>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94BFCB" w:themeColor="accent1" w:themeTint="BF"/>
        <w:left w:val="single" w:sz="8" w:space="0" w:color="94BFCB" w:themeColor="accent1" w:themeTint="BF"/>
        <w:bottom w:val="single" w:sz="8" w:space="0" w:color="94BFCB" w:themeColor="accent1" w:themeTint="BF"/>
        <w:right w:val="single" w:sz="8" w:space="0" w:color="94BFCB" w:themeColor="accent1" w:themeTint="BF"/>
        <w:insideH w:val="single" w:sz="8" w:space="0" w:color="94BFCB" w:themeColor="accent1" w:themeTint="BF"/>
        <w:insideV w:val="single" w:sz="8" w:space="0" w:color="94BFCB" w:themeColor="accent1" w:themeTint="BF"/>
      </w:tblBorders>
    </w:tblPr>
    <w:tcPr>
      <w:shd w:val="clear" w:color="auto" w:fill="DBEAEE" w:themeFill="accent1" w:themeFillTint="3F"/>
    </w:tcPr>
    <w:tblStylePr w:type="firstRow">
      <w:rPr>
        <w:b/>
        <w:bCs/>
      </w:rPr>
    </w:tblStylePr>
    <w:tblStylePr w:type="lastRow">
      <w:rPr>
        <w:b/>
        <w:bCs/>
      </w:rPr>
      <w:tblPr/>
      <w:tcPr>
        <w:tcBorders>
          <w:top w:val="single" w:sz="18" w:space="0" w:color="94BFCB" w:themeColor="accent1" w:themeTint="BF"/>
        </w:tcBorders>
      </w:tcPr>
    </w:tblStylePr>
    <w:tblStylePr w:type="firstCol">
      <w:rPr>
        <w:b/>
        <w:bCs/>
      </w:rPr>
    </w:tblStylePr>
    <w:tblStylePr w:type="lastCol">
      <w:rPr>
        <w:b/>
        <w:bCs/>
      </w:rPr>
    </w:tblStylePr>
    <w:tblStylePr w:type="band1Vert">
      <w:tblPr/>
      <w:tcPr>
        <w:shd w:val="clear" w:color="auto" w:fill="B8D5DC" w:themeFill="accent1" w:themeFillTint="7F"/>
      </w:tcPr>
    </w:tblStylePr>
    <w:tblStylePr w:type="band1Horz">
      <w:tblPr/>
      <w:tcPr>
        <w:shd w:val="clear" w:color="auto" w:fill="B8D5DC" w:themeFill="accent1" w:themeFillTint="7F"/>
      </w:tcPr>
    </w:tblStylePr>
  </w:style>
  <w:style w:type="table" w:styleId="Grillemoyenne1-Accent2">
    <w:name w:val="Medium Grid 1 Accent 2"/>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247CE2" w:themeColor="accent2" w:themeTint="BF"/>
        <w:left w:val="single" w:sz="8" w:space="0" w:color="247CE2" w:themeColor="accent2" w:themeTint="BF"/>
        <w:bottom w:val="single" w:sz="8" w:space="0" w:color="247CE2" w:themeColor="accent2" w:themeTint="BF"/>
        <w:right w:val="single" w:sz="8" w:space="0" w:color="247CE2" w:themeColor="accent2" w:themeTint="BF"/>
        <w:insideH w:val="single" w:sz="8" w:space="0" w:color="247CE2" w:themeColor="accent2" w:themeTint="BF"/>
        <w:insideV w:val="single" w:sz="8" w:space="0" w:color="247CE2" w:themeColor="accent2" w:themeTint="BF"/>
      </w:tblBorders>
    </w:tblPr>
    <w:tcPr>
      <w:shd w:val="clear" w:color="auto" w:fill="B6D3F5" w:themeFill="accent2" w:themeFillTint="3F"/>
    </w:tcPr>
    <w:tblStylePr w:type="firstRow">
      <w:rPr>
        <w:b/>
        <w:bCs/>
      </w:rPr>
    </w:tblStylePr>
    <w:tblStylePr w:type="lastRow">
      <w:rPr>
        <w:b/>
        <w:bCs/>
      </w:rPr>
      <w:tblPr/>
      <w:tcPr>
        <w:tcBorders>
          <w:top w:val="single" w:sz="18" w:space="0" w:color="247CE2" w:themeColor="accent2" w:themeTint="BF"/>
        </w:tcBorders>
      </w:tcPr>
    </w:tblStylePr>
    <w:tblStylePr w:type="firstCol">
      <w:rPr>
        <w:b/>
        <w:bCs/>
      </w:rPr>
    </w:tblStylePr>
    <w:tblStylePr w:type="lastCol">
      <w:rPr>
        <w:b/>
        <w:bCs/>
      </w:rPr>
    </w:tblStylePr>
    <w:tblStylePr w:type="band1Vert">
      <w:tblPr/>
      <w:tcPr>
        <w:shd w:val="clear" w:color="auto" w:fill="6DA7EB" w:themeFill="accent2" w:themeFillTint="7F"/>
      </w:tcPr>
    </w:tblStylePr>
    <w:tblStylePr w:type="band1Horz">
      <w:tblPr/>
      <w:tcPr>
        <w:shd w:val="clear" w:color="auto" w:fill="6DA7EB" w:themeFill="accent2" w:themeFillTint="7F"/>
      </w:tcPr>
    </w:tblStylePr>
  </w:style>
  <w:style w:type="table" w:styleId="Grillemoyenne1-Accent3">
    <w:name w:val="Medium Grid 1 Accent 3"/>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C936" w:themeColor="accent3" w:themeTint="BF"/>
        <w:left w:val="single" w:sz="8" w:space="0" w:color="FFC936" w:themeColor="accent3" w:themeTint="BF"/>
        <w:bottom w:val="single" w:sz="8" w:space="0" w:color="FFC936" w:themeColor="accent3" w:themeTint="BF"/>
        <w:right w:val="single" w:sz="8" w:space="0" w:color="FFC936" w:themeColor="accent3" w:themeTint="BF"/>
        <w:insideH w:val="single" w:sz="8" w:space="0" w:color="FFC936" w:themeColor="accent3" w:themeTint="BF"/>
        <w:insideV w:val="single" w:sz="8" w:space="0" w:color="FFC936" w:themeColor="accent3" w:themeTint="BF"/>
      </w:tblBorders>
    </w:tblPr>
    <w:tcPr>
      <w:shd w:val="clear" w:color="auto" w:fill="FFEDBC" w:themeFill="accent3" w:themeFillTint="3F"/>
    </w:tcPr>
    <w:tblStylePr w:type="firstRow">
      <w:rPr>
        <w:b/>
        <w:bCs/>
      </w:rPr>
    </w:tblStylePr>
    <w:tblStylePr w:type="lastRow">
      <w:rPr>
        <w:b/>
        <w:bCs/>
      </w:rPr>
      <w:tblPr/>
      <w:tcPr>
        <w:tcBorders>
          <w:top w:val="single" w:sz="18" w:space="0" w:color="FFC936" w:themeColor="accent3" w:themeTint="BF"/>
        </w:tcBorders>
      </w:tcPr>
    </w:tblStylePr>
    <w:tblStylePr w:type="firstCol">
      <w:rPr>
        <w:b/>
        <w:bCs/>
      </w:rPr>
    </w:tblStylePr>
    <w:tblStylePr w:type="lastCol">
      <w:rPr>
        <w:b/>
        <w:bCs/>
      </w:rPr>
    </w:tblStylePr>
    <w:tblStylePr w:type="band1Vert">
      <w:tblPr/>
      <w:tcPr>
        <w:shd w:val="clear" w:color="auto" w:fill="FFDB79" w:themeFill="accent3" w:themeFillTint="7F"/>
      </w:tcPr>
    </w:tblStylePr>
    <w:tblStylePr w:type="band1Horz">
      <w:tblPr/>
      <w:tcPr>
        <w:shd w:val="clear" w:color="auto" w:fill="FFDB79" w:themeFill="accent3" w:themeFillTint="7F"/>
      </w:tcPr>
    </w:tblStylePr>
  </w:style>
  <w:style w:type="table" w:styleId="Grillemoyenne1-Accent4">
    <w:name w:val="Medium Grid 1 Accent 4"/>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34C7FF" w:themeColor="accent4" w:themeTint="BF"/>
        <w:left w:val="single" w:sz="8" w:space="0" w:color="34C7FF" w:themeColor="accent4" w:themeTint="BF"/>
        <w:bottom w:val="single" w:sz="8" w:space="0" w:color="34C7FF" w:themeColor="accent4" w:themeTint="BF"/>
        <w:right w:val="single" w:sz="8" w:space="0" w:color="34C7FF" w:themeColor="accent4" w:themeTint="BF"/>
        <w:insideH w:val="single" w:sz="8" w:space="0" w:color="34C7FF" w:themeColor="accent4" w:themeTint="BF"/>
        <w:insideV w:val="single" w:sz="8" w:space="0" w:color="34C7FF" w:themeColor="accent4" w:themeTint="BF"/>
      </w:tblBorders>
    </w:tblPr>
    <w:tcPr>
      <w:shd w:val="clear" w:color="auto" w:fill="BCECFF" w:themeFill="accent4" w:themeFillTint="3F"/>
    </w:tcPr>
    <w:tblStylePr w:type="firstRow">
      <w:rPr>
        <w:b/>
        <w:bCs/>
      </w:rPr>
    </w:tblStylePr>
    <w:tblStylePr w:type="lastRow">
      <w:rPr>
        <w:b/>
        <w:bCs/>
      </w:rPr>
      <w:tblPr/>
      <w:tcPr>
        <w:tcBorders>
          <w:top w:val="single" w:sz="18" w:space="0" w:color="34C7FF" w:themeColor="accent4" w:themeTint="BF"/>
        </w:tcBorders>
      </w:tcPr>
    </w:tblStylePr>
    <w:tblStylePr w:type="firstCol">
      <w:rPr>
        <w:b/>
        <w:bCs/>
      </w:rPr>
    </w:tblStylePr>
    <w:tblStylePr w:type="lastCol">
      <w:rPr>
        <w:b/>
        <w:bCs/>
      </w:rPr>
    </w:tblStylePr>
    <w:tblStylePr w:type="band1Vert">
      <w:tblPr/>
      <w:tcPr>
        <w:shd w:val="clear" w:color="auto" w:fill="78D9FF" w:themeFill="accent4" w:themeFillTint="7F"/>
      </w:tcPr>
    </w:tblStylePr>
    <w:tblStylePr w:type="band1Horz">
      <w:tblPr/>
      <w:tcPr>
        <w:shd w:val="clear" w:color="auto" w:fill="78D9FF" w:themeFill="accent4" w:themeFillTint="7F"/>
      </w:tcPr>
    </w:tblStylePr>
  </w:style>
  <w:style w:type="table" w:styleId="Grillemoyenne1-Accent5">
    <w:name w:val="Medium Grid 1 Accent 5"/>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408C" w:themeColor="accent5" w:themeTint="BF"/>
        <w:left w:val="single" w:sz="8" w:space="0" w:color="FF408C" w:themeColor="accent5" w:themeTint="BF"/>
        <w:bottom w:val="single" w:sz="8" w:space="0" w:color="FF408C" w:themeColor="accent5" w:themeTint="BF"/>
        <w:right w:val="single" w:sz="8" w:space="0" w:color="FF408C" w:themeColor="accent5" w:themeTint="BF"/>
        <w:insideH w:val="single" w:sz="8" w:space="0" w:color="FF408C" w:themeColor="accent5" w:themeTint="BF"/>
        <w:insideV w:val="single" w:sz="8" w:space="0" w:color="FF408C" w:themeColor="accent5" w:themeTint="BF"/>
      </w:tblBorders>
    </w:tblPr>
    <w:tcPr>
      <w:shd w:val="clear" w:color="auto" w:fill="FFC0D9" w:themeFill="accent5" w:themeFillTint="3F"/>
    </w:tcPr>
    <w:tblStylePr w:type="firstRow">
      <w:rPr>
        <w:b/>
        <w:bCs/>
      </w:rPr>
    </w:tblStylePr>
    <w:tblStylePr w:type="lastRow">
      <w:rPr>
        <w:b/>
        <w:bCs/>
      </w:rPr>
      <w:tblPr/>
      <w:tcPr>
        <w:tcBorders>
          <w:top w:val="single" w:sz="18" w:space="0" w:color="FF408C" w:themeColor="accent5" w:themeTint="BF"/>
        </w:tcBorders>
      </w:tcPr>
    </w:tblStylePr>
    <w:tblStylePr w:type="firstCol">
      <w:rPr>
        <w:b/>
        <w:bCs/>
      </w:rPr>
    </w:tblStylePr>
    <w:tblStylePr w:type="lastCol">
      <w:rPr>
        <w:b/>
        <w:bCs/>
      </w:rPr>
    </w:tblStylePr>
    <w:tblStylePr w:type="band1Vert">
      <w:tblPr/>
      <w:tcPr>
        <w:shd w:val="clear" w:color="auto" w:fill="FF80B2" w:themeFill="accent5" w:themeFillTint="7F"/>
      </w:tcPr>
    </w:tblStylePr>
    <w:tblStylePr w:type="band1Horz">
      <w:tblPr/>
      <w:tcPr>
        <w:shd w:val="clear" w:color="auto" w:fill="FF80B2" w:themeFill="accent5" w:themeFillTint="7F"/>
      </w:tcPr>
    </w:tblStylePr>
  </w:style>
  <w:style w:type="table" w:styleId="Grillemoyenne1-Accent6">
    <w:name w:val="Medium Grid 1 Accent 6"/>
    <w:basedOn w:val="TableauNormal"/>
    <w:uiPriority w:val="67"/>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rillemoyenne2">
    <w:name w:val="Medium Grid 2"/>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71ABBA" w:themeColor="accent1"/>
        <w:left w:val="single" w:sz="8" w:space="0" w:color="71ABBA" w:themeColor="accent1"/>
        <w:bottom w:val="single" w:sz="8" w:space="0" w:color="71ABBA" w:themeColor="accent1"/>
        <w:right w:val="single" w:sz="8" w:space="0" w:color="71ABBA" w:themeColor="accent1"/>
        <w:insideH w:val="single" w:sz="8" w:space="0" w:color="71ABBA" w:themeColor="accent1"/>
        <w:insideV w:val="single" w:sz="8" w:space="0" w:color="71ABBA" w:themeColor="accent1"/>
      </w:tblBorders>
    </w:tblPr>
    <w:tcPr>
      <w:shd w:val="clear" w:color="auto" w:fill="DBEAEE" w:themeFill="accent1" w:themeFillTint="3F"/>
    </w:tcPr>
    <w:tblStylePr w:type="firstRow">
      <w:rPr>
        <w:b/>
        <w:bCs/>
        <w:color w:val="000000" w:themeColor="text1"/>
      </w:rPr>
      <w:tblPr/>
      <w:tcPr>
        <w:shd w:val="clear" w:color="auto" w:fill="F0F6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EF1" w:themeFill="accent1" w:themeFillTint="33"/>
      </w:tcPr>
    </w:tblStylePr>
    <w:tblStylePr w:type="band1Vert">
      <w:tblPr/>
      <w:tcPr>
        <w:shd w:val="clear" w:color="auto" w:fill="B8D5DC" w:themeFill="accent1" w:themeFillTint="7F"/>
      </w:tcPr>
    </w:tblStylePr>
    <w:tblStylePr w:type="band1Horz">
      <w:tblPr/>
      <w:tcPr>
        <w:tcBorders>
          <w:insideH w:val="single" w:sz="6" w:space="0" w:color="71ABBA" w:themeColor="accent1"/>
          <w:insideV w:val="single" w:sz="6" w:space="0" w:color="71ABBA" w:themeColor="accent1"/>
        </w:tcBorders>
        <w:shd w:val="clear" w:color="auto" w:fill="B8D5DC"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15559F" w:themeColor="accent2"/>
        <w:left w:val="single" w:sz="8" w:space="0" w:color="15559F" w:themeColor="accent2"/>
        <w:bottom w:val="single" w:sz="8" w:space="0" w:color="15559F" w:themeColor="accent2"/>
        <w:right w:val="single" w:sz="8" w:space="0" w:color="15559F" w:themeColor="accent2"/>
        <w:insideH w:val="single" w:sz="8" w:space="0" w:color="15559F" w:themeColor="accent2"/>
        <w:insideV w:val="single" w:sz="8" w:space="0" w:color="15559F" w:themeColor="accent2"/>
      </w:tblBorders>
    </w:tblPr>
    <w:tcPr>
      <w:shd w:val="clear" w:color="auto" w:fill="B6D3F5" w:themeFill="accent2" w:themeFillTint="3F"/>
    </w:tcPr>
    <w:tblStylePr w:type="firstRow">
      <w:rPr>
        <w:b/>
        <w:bCs/>
        <w:color w:val="000000" w:themeColor="text1"/>
      </w:rPr>
      <w:tblPr/>
      <w:tcPr>
        <w:shd w:val="clear" w:color="auto" w:fill="E2EDFB"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4DCF7" w:themeFill="accent2" w:themeFillTint="33"/>
      </w:tcPr>
    </w:tblStylePr>
    <w:tblStylePr w:type="band1Vert">
      <w:tblPr/>
      <w:tcPr>
        <w:shd w:val="clear" w:color="auto" w:fill="6DA7EB" w:themeFill="accent2" w:themeFillTint="7F"/>
      </w:tcPr>
    </w:tblStylePr>
    <w:tblStylePr w:type="band1Horz">
      <w:tblPr/>
      <w:tcPr>
        <w:tcBorders>
          <w:insideH w:val="single" w:sz="6" w:space="0" w:color="15559F" w:themeColor="accent2"/>
          <w:insideV w:val="single" w:sz="6" w:space="0" w:color="15559F" w:themeColor="accent2"/>
        </w:tcBorders>
        <w:shd w:val="clear" w:color="auto" w:fill="6DA7EB"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F2B200" w:themeColor="accent3"/>
        <w:left w:val="single" w:sz="8" w:space="0" w:color="F2B200" w:themeColor="accent3"/>
        <w:bottom w:val="single" w:sz="8" w:space="0" w:color="F2B200" w:themeColor="accent3"/>
        <w:right w:val="single" w:sz="8" w:space="0" w:color="F2B200" w:themeColor="accent3"/>
        <w:insideH w:val="single" w:sz="8" w:space="0" w:color="F2B200" w:themeColor="accent3"/>
        <w:insideV w:val="single" w:sz="8" w:space="0" w:color="F2B200" w:themeColor="accent3"/>
      </w:tblBorders>
    </w:tblPr>
    <w:tcPr>
      <w:shd w:val="clear" w:color="auto" w:fill="FFEDBC" w:themeFill="accent3" w:themeFillTint="3F"/>
    </w:tcPr>
    <w:tblStylePr w:type="firstRow">
      <w:rPr>
        <w:b/>
        <w:bCs/>
        <w:color w:val="000000" w:themeColor="text1"/>
      </w:rPr>
      <w:tblPr/>
      <w:tcPr>
        <w:shd w:val="clear" w:color="auto" w:fill="FFF7E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0C9" w:themeFill="accent3" w:themeFillTint="33"/>
      </w:tcPr>
    </w:tblStylePr>
    <w:tblStylePr w:type="band1Vert">
      <w:tblPr/>
      <w:tcPr>
        <w:shd w:val="clear" w:color="auto" w:fill="FFDB79" w:themeFill="accent3" w:themeFillTint="7F"/>
      </w:tcPr>
    </w:tblStylePr>
    <w:tblStylePr w:type="band1Horz">
      <w:tblPr/>
      <w:tcPr>
        <w:tcBorders>
          <w:insideH w:val="single" w:sz="6" w:space="0" w:color="F2B200" w:themeColor="accent3"/>
          <w:insideV w:val="single" w:sz="6" w:space="0" w:color="F2B200" w:themeColor="accent3"/>
        </w:tcBorders>
        <w:shd w:val="clear" w:color="auto" w:fill="FFDB79"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00AEEF" w:themeColor="accent4"/>
        <w:left w:val="single" w:sz="8" w:space="0" w:color="00AEEF" w:themeColor="accent4"/>
        <w:bottom w:val="single" w:sz="8" w:space="0" w:color="00AEEF" w:themeColor="accent4"/>
        <w:right w:val="single" w:sz="8" w:space="0" w:color="00AEEF" w:themeColor="accent4"/>
        <w:insideH w:val="single" w:sz="8" w:space="0" w:color="00AEEF" w:themeColor="accent4"/>
        <w:insideV w:val="single" w:sz="8" w:space="0" w:color="00AEEF" w:themeColor="accent4"/>
      </w:tblBorders>
    </w:tblPr>
    <w:tcPr>
      <w:shd w:val="clear" w:color="auto" w:fill="BCECFF" w:themeFill="accent4" w:themeFillTint="3F"/>
    </w:tcPr>
    <w:tblStylePr w:type="firstRow">
      <w:rPr>
        <w:b/>
        <w:bCs/>
        <w:color w:val="000000" w:themeColor="text1"/>
      </w:rPr>
      <w:tblPr/>
      <w:tcPr>
        <w:shd w:val="clear" w:color="auto" w:fill="E4F7FF"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8F0FF" w:themeFill="accent4" w:themeFillTint="33"/>
      </w:tcPr>
    </w:tblStylePr>
    <w:tblStylePr w:type="band1Vert">
      <w:tblPr/>
      <w:tcPr>
        <w:shd w:val="clear" w:color="auto" w:fill="78D9FF" w:themeFill="accent4" w:themeFillTint="7F"/>
      </w:tcPr>
    </w:tblStylePr>
    <w:tblStylePr w:type="band1Horz">
      <w:tblPr/>
      <w:tcPr>
        <w:tcBorders>
          <w:insideH w:val="single" w:sz="6" w:space="0" w:color="00AEEF" w:themeColor="accent4"/>
          <w:insideV w:val="single" w:sz="6" w:space="0" w:color="00AEEF" w:themeColor="accent4"/>
        </w:tcBorders>
        <w:shd w:val="clear" w:color="auto" w:fill="78D9FF"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FF0066" w:themeColor="accent5"/>
        <w:left w:val="single" w:sz="8" w:space="0" w:color="FF0066" w:themeColor="accent5"/>
        <w:bottom w:val="single" w:sz="8" w:space="0" w:color="FF0066" w:themeColor="accent5"/>
        <w:right w:val="single" w:sz="8" w:space="0" w:color="FF0066" w:themeColor="accent5"/>
        <w:insideH w:val="single" w:sz="8" w:space="0" w:color="FF0066" w:themeColor="accent5"/>
        <w:insideV w:val="single" w:sz="8" w:space="0" w:color="FF0066" w:themeColor="accent5"/>
      </w:tblBorders>
    </w:tblPr>
    <w:tcPr>
      <w:shd w:val="clear" w:color="auto" w:fill="FFC0D9" w:themeFill="accent5" w:themeFillTint="3F"/>
    </w:tcPr>
    <w:tblStylePr w:type="firstRow">
      <w:rPr>
        <w:b/>
        <w:bCs/>
        <w:color w:val="000000" w:themeColor="text1"/>
      </w:rPr>
      <w:tblPr/>
      <w:tcPr>
        <w:shd w:val="clear" w:color="auto" w:fill="FFE6F0"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CCE0" w:themeFill="accent5" w:themeFillTint="33"/>
      </w:tcPr>
    </w:tblStylePr>
    <w:tblStylePr w:type="band1Vert">
      <w:tblPr/>
      <w:tcPr>
        <w:shd w:val="clear" w:color="auto" w:fill="FF80B2" w:themeFill="accent5" w:themeFillTint="7F"/>
      </w:tcPr>
    </w:tblStylePr>
    <w:tblStylePr w:type="band1Horz">
      <w:tblPr/>
      <w:tcPr>
        <w:tcBorders>
          <w:insideH w:val="single" w:sz="6" w:space="0" w:color="FF0066" w:themeColor="accent5"/>
          <w:insideV w:val="single" w:sz="6" w:space="0" w:color="FF0066" w:themeColor="accent5"/>
        </w:tcBorders>
        <w:shd w:val="clear" w:color="auto" w:fill="FF80B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A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1ABBA"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1ABBA"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1ABBA"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1ABBA"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8D5DC"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8D5DC" w:themeFill="accent1" w:themeFillTint="7F"/>
      </w:tcPr>
    </w:tblStylePr>
  </w:style>
  <w:style w:type="table" w:styleId="Grillemoyenne3-Accent2">
    <w:name w:val="Medium Grid 3 Accent 2"/>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6D3F5"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559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559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559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559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DA7EB"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DA7EB" w:themeFill="accent2" w:themeFillTint="7F"/>
      </w:tcPr>
    </w:tblStylePr>
  </w:style>
  <w:style w:type="table" w:styleId="Grillemoyenne3-Accent3">
    <w:name w:val="Medium Grid 3 Accent 3"/>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DB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2B20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2B20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B20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B20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B7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B79" w:themeFill="accent3" w:themeFillTint="7F"/>
      </w:tcPr>
    </w:tblStylePr>
  </w:style>
  <w:style w:type="table" w:styleId="Grillemoyenne3-Accent4">
    <w:name w:val="Medium Grid 3 Accent 4"/>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ECF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AEE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AEE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AEE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AEE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8D9F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8D9FF" w:themeFill="accent4" w:themeFillTint="7F"/>
      </w:tcPr>
    </w:tblStylePr>
  </w:style>
  <w:style w:type="table" w:styleId="Grillemoyenne3-Accent5">
    <w:name w:val="Medium Grid 3 Accent 5"/>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C0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006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006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006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006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80B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80B2" w:themeFill="accent5" w:themeFillTint="7F"/>
      </w:tcPr>
    </w:tblStylePr>
  </w:style>
  <w:style w:type="table" w:styleId="Grillemoyenne3-Accent6">
    <w:name w:val="Medium Grid 3 Accent 6"/>
    <w:basedOn w:val="TableauNormal"/>
    <w:uiPriority w:val="69"/>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Index1">
    <w:name w:val="index 1"/>
    <w:basedOn w:val="Normal"/>
    <w:next w:val="Normal"/>
    <w:autoRedefine/>
    <w:uiPriority w:val="99"/>
    <w:semiHidden/>
    <w:unhideWhenUsed/>
    <w:rsid w:val="00534850"/>
    <w:pPr>
      <w:ind w:left="220" w:hanging="220"/>
    </w:pPr>
  </w:style>
  <w:style w:type="paragraph" w:styleId="Index2">
    <w:name w:val="index 2"/>
    <w:basedOn w:val="Normal"/>
    <w:next w:val="Normal"/>
    <w:autoRedefine/>
    <w:uiPriority w:val="99"/>
    <w:unhideWhenUsed/>
    <w:rsid w:val="00534850"/>
    <w:pPr>
      <w:ind w:left="440" w:hanging="220"/>
    </w:pPr>
  </w:style>
  <w:style w:type="paragraph" w:styleId="Index3">
    <w:name w:val="index 3"/>
    <w:basedOn w:val="Normal"/>
    <w:next w:val="Normal"/>
    <w:autoRedefine/>
    <w:uiPriority w:val="99"/>
    <w:unhideWhenUsed/>
    <w:rsid w:val="00534850"/>
    <w:pPr>
      <w:ind w:left="660" w:hanging="220"/>
    </w:pPr>
  </w:style>
  <w:style w:type="paragraph" w:styleId="Index4">
    <w:name w:val="index 4"/>
    <w:basedOn w:val="Normal"/>
    <w:next w:val="Normal"/>
    <w:autoRedefine/>
    <w:uiPriority w:val="99"/>
    <w:unhideWhenUsed/>
    <w:rsid w:val="00534850"/>
    <w:pPr>
      <w:ind w:left="880" w:hanging="220"/>
    </w:pPr>
  </w:style>
  <w:style w:type="paragraph" w:styleId="Index5">
    <w:name w:val="index 5"/>
    <w:basedOn w:val="Normal"/>
    <w:next w:val="Normal"/>
    <w:autoRedefine/>
    <w:uiPriority w:val="99"/>
    <w:unhideWhenUsed/>
    <w:rsid w:val="00534850"/>
    <w:pPr>
      <w:ind w:left="1100" w:hanging="220"/>
    </w:pPr>
  </w:style>
  <w:style w:type="paragraph" w:styleId="Index6">
    <w:name w:val="index 6"/>
    <w:basedOn w:val="Normal"/>
    <w:next w:val="Normal"/>
    <w:autoRedefine/>
    <w:uiPriority w:val="99"/>
    <w:unhideWhenUsed/>
    <w:rsid w:val="00534850"/>
    <w:pPr>
      <w:ind w:left="1320" w:hanging="220"/>
    </w:pPr>
  </w:style>
  <w:style w:type="paragraph" w:styleId="Index7">
    <w:name w:val="index 7"/>
    <w:basedOn w:val="Normal"/>
    <w:next w:val="Normal"/>
    <w:autoRedefine/>
    <w:uiPriority w:val="99"/>
    <w:semiHidden/>
    <w:unhideWhenUsed/>
    <w:rsid w:val="00534850"/>
    <w:pPr>
      <w:ind w:left="1540" w:hanging="220"/>
    </w:pPr>
  </w:style>
  <w:style w:type="paragraph" w:styleId="Index8">
    <w:name w:val="index 8"/>
    <w:basedOn w:val="Normal"/>
    <w:next w:val="Normal"/>
    <w:autoRedefine/>
    <w:uiPriority w:val="99"/>
    <w:semiHidden/>
    <w:unhideWhenUsed/>
    <w:rsid w:val="00534850"/>
    <w:pPr>
      <w:ind w:left="1760" w:hanging="220"/>
    </w:pPr>
  </w:style>
  <w:style w:type="paragraph" w:styleId="Index9">
    <w:name w:val="index 9"/>
    <w:basedOn w:val="Normal"/>
    <w:next w:val="Normal"/>
    <w:autoRedefine/>
    <w:uiPriority w:val="99"/>
    <w:semiHidden/>
    <w:unhideWhenUsed/>
    <w:rsid w:val="00534850"/>
    <w:pPr>
      <w:ind w:left="1980" w:hanging="220"/>
    </w:pPr>
  </w:style>
  <w:style w:type="paragraph" w:customStyle="1" w:styleId="Infossocit">
    <w:name w:val="Infos société"/>
    <w:basedOn w:val="Normal"/>
    <w:uiPriority w:val="2"/>
    <w:qFormat/>
    <w:rsid w:val="00534850"/>
    <w:pPr>
      <w:spacing w:after="40"/>
    </w:pPr>
  </w:style>
  <w:style w:type="paragraph" w:styleId="Lgende">
    <w:name w:val="caption"/>
    <w:basedOn w:val="Normal"/>
    <w:next w:val="Normal"/>
    <w:uiPriority w:val="35"/>
    <w:semiHidden/>
    <w:unhideWhenUsed/>
    <w:qFormat/>
    <w:rsid w:val="00534850"/>
    <w:rPr>
      <w:b/>
      <w:bCs/>
      <w:color w:val="71ABBA" w:themeColor="accent1"/>
    </w:rPr>
  </w:style>
  <w:style w:type="character" w:customStyle="1" w:styleId="legremiseenvaleur">
    <w:name w:val="legère mise en valeur"/>
    <w:uiPriority w:val="1"/>
    <w:rsid w:val="00534850"/>
    <w:rPr>
      <w:rFonts w:ascii="Verdana" w:hAnsi="Verdana"/>
      <w:b/>
      <w:sz w:val="18"/>
      <w:shd w:val="clear" w:color="auto" w:fill="FFFFFF"/>
    </w:rPr>
  </w:style>
  <w:style w:type="character" w:styleId="Lienhypertexte">
    <w:name w:val="Hyperlink"/>
    <w:basedOn w:val="Policepardfaut"/>
    <w:uiPriority w:val="99"/>
    <w:unhideWhenUsed/>
    <w:rsid w:val="00534850"/>
    <w:rPr>
      <w:color w:val="71ABBA" w:themeColor="accent1"/>
      <w:u w:val="single"/>
    </w:rPr>
  </w:style>
  <w:style w:type="character" w:styleId="Lienhypertextesuivivisit">
    <w:name w:val="FollowedHyperlink"/>
    <w:basedOn w:val="Policepardfaut"/>
    <w:uiPriority w:val="99"/>
    <w:unhideWhenUsed/>
    <w:rsid w:val="00534850"/>
    <w:rPr>
      <w:color w:val="954F72" w:themeColor="followedHyperlink"/>
      <w:u w:val="single"/>
    </w:rPr>
  </w:style>
  <w:style w:type="paragraph" w:styleId="Liste">
    <w:name w:val="List"/>
    <w:basedOn w:val="Normal"/>
    <w:uiPriority w:val="99"/>
    <w:semiHidden/>
    <w:unhideWhenUsed/>
    <w:rsid w:val="00534850"/>
    <w:pPr>
      <w:ind w:left="360" w:hanging="360"/>
      <w:contextualSpacing/>
    </w:pPr>
  </w:style>
  <w:style w:type="paragraph" w:styleId="Liste2">
    <w:name w:val="List 2"/>
    <w:basedOn w:val="Normal"/>
    <w:uiPriority w:val="99"/>
    <w:semiHidden/>
    <w:unhideWhenUsed/>
    <w:rsid w:val="00534850"/>
    <w:pPr>
      <w:ind w:left="720" w:hanging="360"/>
      <w:contextualSpacing/>
    </w:pPr>
  </w:style>
  <w:style w:type="paragraph" w:styleId="Liste3">
    <w:name w:val="List 3"/>
    <w:basedOn w:val="Normal"/>
    <w:uiPriority w:val="99"/>
    <w:semiHidden/>
    <w:unhideWhenUsed/>
    <w:rsid w:val="00534850"/>
    <w:pPr>
      <w:ind w:left="1080" w:hanging="360"/>
      <w:contextualSpacing/>
    </w:pPr>
  </w:style>
  <w:style w:type="paragraph" w:styleId="Liste4">
    <w:name w:val="List 4"/>
    <w:basedOn w:val="Normal"/>
    <w:uiPriority w:val="99"/>
    <w:semiHidden/>
    <w:unhideWhenUsed/>
    <w:rsid w:val="00534850"/>
    <w:pPr>
      <w:ind w:left="1440" w:hanging="360"/>
      <w:contextualSpacing/>
    </w:pPr>
  </w:style>
  <w:style w:type="paragraph" w:styleId="Liste5">
    <w:name w:val="List 5"/>
    <w:basedOn w:val="Normal"/>
    <w:uiPriority w:val="99"/>
    <w:semiHidden/>
    <w:unhideWhenUsed/>
    <w:rsid w:val="00534850"/>
    <w:pPr>
      <w:ind w:left="1800" w:hanging="360"/>
      <w:contextualSpacing/>
    </w:pPr>
  </w:style>
  <w:style w:type="paragraph" w:styleId="Listenumros">
    <w:name w:val="List Number"/>
    <w:basedOn w:val="Normal"/>
    <w:uiPriority w:val="1"/>
    <w:unhideWhenUsed/>
    <w:qFormat/>
    <w:rsid w:val="00534850"/>
    <w:pPr>
      <w:numPr>
        <w:numId w:val="12"/>
      </w:numPr>
      <w:contextualSpacing/>
    </w:pPr>
  </w:style>
  <w:style w:type="paragraph" w:styleId="Listenumros2">
    <w:name w:val="List Number 2"/>
    <w:basedOn w:val="Normal"/>
    <w:uiPriority w:val="1"/>
    <w:unhideWhenUsed/>
    <w:qFormat/>
    <w:rsid w:val="00534850"/>
    <w:pPr>
      <w:numPr>
        <w:ilvl w:val="1"/>
        <w:numId w:val="12"/>
      </w:numPr>
      <w:contextualSpacing/>
    </w:pPr>
  </w:style>
  <w:style w:type="paragraph" w:styleId="Listenumros3">
    <w:name w:val="List Number 3"/>
    <w:basedOn w:val="Normal"/>
    <w:uiPriority w:val="18"/>
    <w:unhideWhenUsed/>
    <w:qFormat/>
    <w:rsid w:val="00534850"/>
    <w:pPr>
      <w:ind w:left="792" w:hanging="360"/>
      <w:contextualSpacing/>
    </w:pPr>
  </w:style>
  <w:style w:type="paragraph" w:styleId="Listenumros4">
    <w:name w:val="List Number 4"/>
    <w:basedOn w:val="Normal"/>
    <w:uiPriority w:val="18"/>
    <w:semiHidden/>
    <w:unhideWhenUsed/>
    <w:rsid w:val="00534850"/>
    <w:pPr>
      <w:numPr>
        <w:ilvl w:val="3"/>
        <w:numId w:val="12"/>
      </w:numPr>
      <w:contextualSpacing/>
    </w:pPr>
  </w:style>
  <w:style w:type="paragraph" w:styleId="Listenumros5">
    <w:name w:val="List Number 5"/>
    <w:basedOn w:val="Normal"/>
    <w:uiPriority w:val="18"/>
    <w:unhideWhenUsed/>
    <w:rsid w:val="00534850"/>
    <w:pPr>
      <w:numPr>
        <w:ilvl w:val="4"/>
        <w:numId w:val="12"/>
      </w:numPr>
      <w:contextualSpacing/>
    </w:pPr>
  </w:style>
  <w:style w:type="paragraph" w:styleId="Listepuces">
    <w:name w:val="List Bullet"/>
    <w:basedOn w:val="Normal"/>
    <w:autoRedefine/>
    <w:uiPriority w:val="1"/>
    <w:unhideWhenUsed/>
    <w:qFormat/>
    <w:rsid w:val="00534850"/>
    <w:pPr>
      <w:spacing w:after="40"/>
      <w:jc w:val="center"/>
    </w:pPr>
    <w:rPr>
      <w:bCs/>
      <w:color w:val="000000" w:themeColor="text1"/>
      <w:sz w:val="16"/>
    </w:rPr>
  </w:style>
  <w:style w:type="paragraph" w:styleId="Listepuces2">
    <w:name w:val="List Bullet 2"/>
    <w:basedOn w:val="Normal"/>
    <w:uiPriority w:val="99"/>
    <w:semiHidden/>
    <w:unhideWhenUsed/>
    <w:rsid w:val="00534850"/>
    <w:pPr>
      <w:numPr>
        <w:numId w:val="15"/>
      </w:numPr>
      <w:contextualSpacing/>
    </w:pPr>
  </w:style>
  <w:style w:type="paragraph" w:styleId="Listepuces3">
    <w:name w:val="List Bullet 3"/>
    <w:basedOn w:val="Normal"/>
    <w:uiPriority w:val="99"/>
    <w:semiHidden/>
    <w:unhideWhenUsed/>
    <w:rsid w:val="00534850"/>
    <w:pPr>
      <w:numPr>
        <w:numId w:val="17"/>
      </w:numPr>
      <w:contextualSpacing/>
    </w:pPr>
  </w:style>
  <w:style w:type="paragraph" w:styleId="Listepuces4">
    <w:name w:val="List Bullet 4"/>
    <w:basedOn w:val="Normal"/>
    <w:uiPriority w:val="99"/>
    <w:semiHidden/>
    <w:unhideWhenUsed/>
    <w:rsid w:val="00534850"/>
    <w:pPr>
      <w:numPr>
        <w:numId w:val="19"/>
      </w:numPr>
      <w:contextualSpacing/>
    </w:pPr>
  </w:style>
  <w:style w:type="paragraph" w:styleId="Listepuces5">
    <w:name w:val="List Bullet 5"/>
    <w:basedOn w:val="Normal"/>
    <w:uiPriority w:val="99"/>
    <w:semiHidden/>
    <w:unhideWhenUsed/>
    <w:rsid w:val="00534850"/>
    <w:pPr>
      <w:numPr>
        <w:numId w:val="21"/>
      </w:numPr>
      <w:contextualSpacing/>
    </w:pPr>
  </w:style>
  <w:style w:type="table" w:styleId="Listeclaire">
    <w:name w:val="Light List"/>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71ABBA" w:themeColor="accent1"/>
        <w:left w:val="single" w:sz="8" w:space="0" w:color="71ABBA" w:themeColor="accent1"/>
        <w:bottom w:val="single" w:sz="8" w:space="0" w:color="71ABBA" w:themeColor="accent1"/>
        <w:right w:val="single" w:sz="8" w:space="0" w:color="71ABBA" w:themeColor="accent1"/>
      </w:tblBorders>
    </w:tblPr>
    <w:tblStylePr w:type="firstRow">
      <w:pPr>
        <w:spacing w:before="0" w:after="0" w:line="240" w:lineRule="auto"/>
      </w:pPr>
      <w:rPr>
        <w:b/>
        <w:bCs/>
        <w:color w:val="FFFFFF" w:themeColor="background1"/>
      </w:rPr>
      <w:tblPr/>
      <w:tcPr>
        <w:shd w:val="clear" w:color="auto" w:fill="71ABBA" w:themeFill="accent1"/>
      </w:tcPr>
    </w:tblStylePr>
    <w:tblStylePr w:type="lastRow">
      <w:pPr>
        <w:spacing w:before="0" w:after="0" w:line="240" w:lineRule="auto"/>
      </w:pPr>
      <w:rPr>
        <w:b/>
        <w:bCs/>
      </w:rPr>
      <w:tblPr/>
      <w:tcPr>
        <w:tcBorders>
          <w:top w:val="double" w:sz="6" w:space="0" w:color="71ABBA" w:themeColor="accent1"/>
          <w:left w:val="single" w:sz="8" w:space="0" w:color="71ABBA" w:themeColor="accent1"/>
          <w:bottom w:val="single" w:sz="8" w:space="0" w:color="71ABBA" w:themeColor="accent1"/>
          <w:right w:val="single" w:sz="8" w:space="0" w:color="71ABBA" w:themeColor="accent1"/>
        </w:tcBorders>
      </w:tcPr>
    </w:tblStylePr>
    <w:tblStylePr w:type="firstCol">
      <w:rPr>
        <w:b/>
        <w:bCs/>
      </w:rPr>
    </w:tblStylePr>
    <w:tblStylePr w:type="lastCol">
      <w:rPr>
        <w:b/>
        <w:bCs/>
      </w:rPr>
    </w:tblStylePr>
    <w:tblStylePr w:type="band1Vert">
      <w:tblPr/>
      <w:tcPr>
        <w:tcBorders>
          <w:top w:val="single" w:sz="8" w:space="0" w:color="71ABBA" w:themeColor="accent1"/>
          <w:left w:val="single" w:sz="8" w:space="0" w:color="71ABBA" w:themeColor="accent1"/>
          <w:bottom w:val="single" w:sz="8" w:space="0" w:color="71ABBA" w:themeColor="accent1"/>
          <w:right w:val="single" w:sz="8" w:space="0" w:color="71ABBA" w:themeColor="accent1"/>
        </w:tcBorders>
      </w:tcPr>
    </w:tblStylePr>
    <w:tblStylePr w:type="band1Horz">
      <w:tblPr/>
      <w:tcPr>
        <w:tcBorders>
          <w:top w:val="single" w:sz="8" w:space="0" w:color="71ABBA" w:themeColor="accent1"/>
          <w:left w:val="single" w:sz="8" w:space="0" w:color="71ABBA" w:themeColor="accent1"/>
          <w:bottom w:val="single" w:sz="8" w:space="0" w:color="71ABBA" w:themeColor="accent1"/>
          <w:right w:val="single" w:sz="8" w:space="0" w:color="71ABBA" w:themeColor="accent1"/>
        </w:tcBorders>
      </w:tcPr>
    </w:tblStylePr>
  </w:style>
  <w:style w:type="table" w:styleId="Listeclaire-Accent2">
    <w:name w:val="Light List Accent 2"/>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15559F" w:themeColor="accent2"/>
        <w:left w:val="single" w:sz="8" w:space="0" w:color="15559F" w:themeColor="accent2"/>
        <w:bottom w:val="single" w:sz="8" w:space="0" w:color="15559F" w:themeColor="accent2"/>
        <w:right w:val="single" w:sz="8" w:space="0" w:color="15559F" w:themeColor="accent2"/>
      </w:tblBorders>
    </w:tblPr>
    <w:tblStylePr w:type="firstRow">
      <w:pPr>
        <w:spacing w:before="0" w:after="0" w:line="240" w:lineRule="auto"/>
      </w:pPr>
      <w:rPr>
        <w:b/>
        <w:bCs/>
        <w:color w:val="FFFFFF" w:themeColor="background1"/>
      </w:rPr>
      <w:tblPr/>
      <w:tcPr>
        <w:shd w:val="clear" w:color="auto" w:fill="15559F" w:themeFill="accent2"/>
      </w:tcPr>
    </w:tblStylePr>
    <w:tblStylePr w:type="lastRow">
      <w:pPr>
        <w:spacing w:before="0" w:after="0" w:line="240" w:lineRule="auto"/>
      </w:pPr>
      <w:rPr>
        <w:b/>
        <w:bCs/>
      </w:rPr>
      <w:tblPr/>
      <w:tcPr>
        <w:tcBorders>
          <w:top w:val="double" w:sz="6" w:space="0" w:color="15559F" w:themeColor="accent2"/>
          <w:left w:val="single" w:sz="8" w:space="0" w:color="15559F" w:themeColor="accent2"/>
          <w:bottom w:val="single" w:sz="8" w:space="0" w:color="15559F" w:themeColor="accent2"/>
          <w:right w:val="single" w:sz="8" w:space="0" w:color="15559F" w:themeColor="accent2"/>
        </w:tcBorders>
      </w:tcPr>
    </w:tblStylePr>
    <w:tblStylePr w:type="firstCol">
      <w:rPr>
        <w:b/>
        <w:bCs/>
      </w:rPr>
    </w:tblStylePr>
    <w:tblStylePr w:type="lastCol">
      <w:rPr>
        <w:b/>
        <w:bCs/>
      </w:rPr>
    </w:tblStylePr>
    <w:tblStylePr w:type="band1Vert">
      <w:tblPr/>
      <w:tcPr>
        <w:tcBorders>
          <w:top w:val="single" w:sz="8" w:space="0" w:color="15559F" w:themeColor="accent2"/>
          <w:left w:val="single" w:sz="8" w:space="0" w:color="15559F" w:themeColor="accent2"/>
          <w:bottom w:val="single" w:sz="8" w:space="0" w:color="15559F" w:themeColor="accent2"/>
          <w:right w:val="single" w:sz="8" w:space="0" w:color="15559F" w:themeColor="accent2"/>
        </w:tcBorders>
      </w:tcPr>
    </w:tblStylePr>
    <w:tblStylePr w:type="band1Horz">
      <w:tblPr/>
      <w:tcPr>
        <w:tcBorders>
          <w:top w:val="single" w:sz="8" w:space="0" w:color="15559F" w:themeColor="accent2"/>
          <w:left w:val="single" w:sz="8" w:space="0" w:color="15559F" w:themeColor="accent2"/>
          <w:bottom w:val="single" w:sz="8" w:space="0" w:color="15559F" w:themeColor="accent2"/>
          <w:right w:val="single" w:sz="8" w:space="0" w:color="15559F" w:themeColor="accent2"/>
        </w:tcBorders>
      </w:tcPr>
    </w:tblStylePr>
  </w:style>
  <w:style w:type="table" w:styleId="Listeclaire-Accent3">
    <w:name w:val="Light List Accent 3"/>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2B200" w:themeColor="accent3"/>
        <w:left w:val="single" w:sz="8" w:space="0" w:color="F2B200" w:themeColor="accent3"/>
        <w:bottom w:val="single" w:sz="8" w:space="0" w:color="F2B200" w:themeColor="accent3"/>
        <w:right w:val="single" w:sz="8" w:space="0" w:color="F2B200" w:themeColor="accent3"/>
      </w:tblBorders>
    </w:tblPr>
    <w:tblStylePr w:type="firstRow">
      <w:pPr>
        <w:spacing w:before="0" w:after="0" w:line="240" w:lineRule="auto"/>
      </w:pPr>
      <w:rPr>
        <w:b/>
        <w:bCs/>
        <w:color w:val="FFFFFF" w:themeColor="background1"/>
      </w:rPr>
      <w:tblPr/>
      <w:tcPr>
        <w:shd w:val="clear" w:color="auto" w:fill="F2B200" w:themeFill="accent3"/>
      </w:tcPr>
    </w:tblStylePr>
    <w:tblStylePr w:type="lastRow">
      <w:pPr>
        <w:spacing w:before="0" w:after="0" w:line="240" w:lineRule="auto"/>
      </w:pPr>
      <w:rPr>
        <w:b/>
        <w:bCs/>
      </w:rPr>
      <w:tblPr/>
      <w:tcPr>
        <w:tcBorders>
          <w:top w:val="double" w:sz="6" w:space="0" w:color="F2B200" w:themeColor="accent3"/>
          <w:left w:val="single" w:sz="8" w:space="0" w:color="F2B200" w:themeColor="accent3"/>
          <w:bottom w:val="single" w:sz="8" w:space="0" w:color="F2B200" w:themeColor="accent3"/>
          <w:right w:val="single" w:sz="8" w:space="0" w:color="F2B200" w:themeColor="accent3"/>
        </w:tcBorders>
      </w:tcPr>
    </w:tblStylePr>
    <w:tblStylePr w:type="firstCol">
      <w:rPr>
        <w:b/>
        <w:bCs/>
      </w:rPr>
    </w:tblStylePr>
    <w:tblStylePr w:type="lastCol">
      <w:rPr>
        <w:b/>
        <w:bCs/>
      </w:rPr>
    </w:tblStylePr>
    <w:tblStylePr w:type="band1Vert">
      <w:tblPr/>
      <w:tcPr>
        <w:tcBorders>
          <w:top w:val="single" w:sz="8" w:space="0" w:color="F2B200" w:themeColor="accent3"/>
          <w:left w:val="single" w:sz="8" w:space="0" w:color="F2B200" w:themeColor="accent3"/>
          <w:bottom w:val="single" w:sz="8" w:space="0" w:color="F2B200" w:themeColor="accent3"/>
          <w:right w:val="single" w:sz="8" w:space="0" w:color="F2B200" w:themeColor="accent3"/>
        </w:tcBorders>
      </w:tcPr>
    </w:tblStylePr>
    <w:tblStylePr w:type="band1Horz">
      <w:tblPr/>
      <w:tcPr>
        <w:tcBorders>
          <w:top w:val="single" w:sz="8" w:space="0" w:color="F2B200" w:themeColor="accent3"/>
          <w:left w:val="single" w:sz="8" w:space="0" w:color="F2B200" w:themeColor="accent3"/>
          <w:bottom w:val="single" w:sz="8" w:space="0" w:color="F2B200" w:themeColor="accent3"/>
          <w:right w:val="single" w:sz="8" w:space="0" w:color="F2B200" w:themeColor="accent3"/>
        </w:tcBorders>
      </w:tcPr>
    </w:tblStylePr>
  </w:style>
  <w:style w:type="table" w:styleId="Listeclaire-Accent4">
    <w:name w:val="Light List Accent 4"/>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00AEEF" w:themeColor="accent4"/>
        <w:left w:val="single" w:sz="8" w:space="0" w:color="00AEEF" w:themeColor="accent4"/>
        <w:bottom w:val="single" w:sz="8" w:space="0" w:color="00AEEF" w:themeColor="accent4"/>
        <w:right w:val="single" w:sz="8" w:space="0" w:color="00AEEF" w:themeColor="accent4"/>
      </w:tblBorders>
    </w:tblPr>
    <w:tblStylePr w:type="firstRow">
      <w:pPr>
        <w:spacing w:before="0" w:after="0" w:line="240" w:lineRule="auto"/>
      </w:pPr>
      <w:rPr>
        <w:b/>
        <w:bCs/>
        <w:color w:val="FFFFFF" w:themeColor="background1"/>
      </w:rPr>
      <w:tblPr/>
      <w:tcPr>
        <w:shd w:val="clear" w:color="auto" w:fill="00AEEF" w:themeFill="accent4"/>
      </w:tcPr>
    </w:tblStylePr>
    <w:tblStylePr w:type="lastRow">
      <w:pPr>
        <w:spacing w:before="0" w:after="0" w:line="240" w:lineRule="auto"/>
      </w:pPr>
      <w:rPr>
        <w:b/>
        <w:bCs/>
      </w:rPr>
      <w:tblPr/>
      <w:tcPr>
        <w:tcBorders>
          <w:top w:val="double" w:sz="6" w:space="0" w:color="00AEEF" w:themeColor="accent4"/>
          <w:left w:val="single" w:sz="8" w:space="0" w:color="00AEEF" w:themeColor="accent4"/>
          <w:bottom w:val="single" w:sz="8" w:space="0" w:color="00AEEF" w:themeColor="accent4"/>
          <w:right w:val="single" w:sz="8" w:space="0" w:color="00AEEF" w:themeColor="accent4"/>
        </w:tcBorders>
      </w:tcPr>
    </w:tblStylePr>
    <w:tblStylePr w:type="firstCol">
      <w:rPr>
        <w:b/>
        <w:bCs/>
      </w:rPr>
    </w:tblStylePr>
    <w:tblStylePr w:type="lastCol">
      <w:rPr>
        <w:b/>
        <w:bCs/>
      </w:rPr>
    </w:tblStylePr>
    <w:tblStylePr w:type="band1Vert">
      <w:tblPr/>
      <w:tcPr>
        <w:tcBorders>
          <w:top w:val="single" w:sz="8" w:space="0" w:color="00AEEF" w:themeColor="accent4"/>
          <w:left w:val="single" w:sz="8" w:space="0" w:color="00AEEF" w:themeColor="accent4"/>
          <w:bottom w:val="single" w:sz="8" w:space="0" w:color="00AEEF" w:themeColor="accent4"/>
          <w:right w:val="single" w:sz="8" w:space="0" w:color="00AEEF" w:themeColor="accent4"/>
        </w:tcBorders>
      </w:tcPr>
    </w:tblStylePr>
    <w:tblStylePr w:type="band1Horz">
      <w:tblPr/>
      <w:tcPr>
        <w:tcBorders>
          <w:top w:val="single" w:sz="8" w:space="0" w:color="00AEEF" w:themeColor="accent4"/>
          <w:left w:val="single" w:sz="8" w:space="0" w:color="00AEEF" w:themeColor="accent4"/>
          <w:bottom w:val="single" w:sz="8" w:space="0" w:color="00AEEF" w:themeColor="accent4"/>
          <w:right w:val="single" w:sz="8" w:space="0" w:color="00AEEF" w:themeColor="accent4"/>
        </w:tcBorders>
      </w:tcPr>
    </w:tblStylePr>
  </w:style>
  <w:style w:type="table" w:styleId="Listeclaire-Accent5">
    <w:name w:val="Light List Accent 5"/>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0066" w:themeColor="accent5"/>
        <w:left w:val="single" w:sz="8" w:space="0" w:color="FF0066" w:themeColor="accent5"/>
        <w:bottom w:val="single" w:sz="8" w:space="0" w:color="FF0066" w:themeColor="accent5"/>
        <w:right w:val="single" w:sz="8" w:space="0" w:color="FF0066" w:themeColor="accent5"/>
      </w:tblBorders>
    </w:tblPr>
    <w:tblStylePr w:type="firstRow">
      <w:pPr>
        <w:spacing w:before="0" w:after="0" w:line="240" w:lineRule="auto"/>
      </w:pPr>
      <w:rPr>
        <w:b/>
        <w:bCs/>
        <w:color w:val="FFFFFF" w:themeColor="background1"/>
      </w:rPr>
      <w:tblPr/>
      <w:tcPr>
        <w:shd w:val="clear" w:color="auto" w:fill="FF0066" w:themeFill="accent5"/>
      </w:tcPr>
    </w:tblStylePr>
    <w:tblStylePr w:type="lastRow">
      <w:pPr>
        <w:spacing w:before="0" w:after="0" w:line="240" w:lineRule="auto"/>
      </w:pPr>
      <w:rPr>
        <w:b/>
        <w:bCs/>
      </w:rPr>
      <w:tblPr/>
      <w:tcPr>
        <w:tcBorders>
          <w:top w:val="double" w:sz="6" w:space="0" w:color="FF0066" w:themeColor="accent5"/>
          <w:left w:val="single" w:sz="8" w:space="0" w:color="FF0066" w:themeColor="accent5"/>
          <w:bottom w:val="single" w:sz="8" w:space="0" w:color="FF0066" w:themeColor="accent5"/>
          <w:right w:val="single" w:sz="8" w:space="0" w:color="FF0066" w:themeColor="accent5"/>
        </w:tcBorders>
      </w:tcPr>
    </w:tblStylePr>
    <w:tblStylePr w:type="firstCol">
      <w:rPr>
        <w:b/>
        <w:bCs/>
      </w:rPr>
    </w:tblStylePr>
    <w:tblStylePr w:type="lastCol">
      <w:rPr>
        <w:b/>
        <w:bCs/>
      </w:rPr>
    </w:tblStylePr>
    <w:tblStylePr w:type="band1Vert">
      <w:tblPr/>
      <w:tcPr>
        <w:tcBorders>
          <w:top w:val="single" w:sz="8" w:space="0" w:color="FF0066" w:themeColor="accent5"/>
          <w:left w:val="single" w:sz="8" w:space="0" w:color="FF0066" w:themeColor="accent5"/>
          <w:bottom w:val="single" w:sz="8" w:space="0" w:color="FF0066" w:themeColor="accent5"/>
          <w:right w:val="single" w:sz="8" w:space="0" w:color="FF0066" w:themeColor="accent5"/>
        </w:tcBorders>
      </w:tcPr>
    </w:tblStylePr>
    <w:tblStylePr w:type="band1Horz">
      <w:tblPr/>
      <w:tcPr>
        <w:tcBorders>
          <w:top w:val="single" w:sz="8" w:space="0" w:color="FF0066" w:themeColor="accent5"/>
          <w:left w:val="single" w:sz="8" w:space="0" w:color="FF0066" w:themeColor="accent5"/>
          <w:bottom w:val="single" w:sz="8" w:space="0" w:color="FF0066" w:themeColor="accent5"/>
          <w:right w:val="single" w:sz="8" w:space="0" w:color="FF0066" w:themeColor="accent5"/>
        </w:tcBorders>
      </w:tcPr>
    </w:tblStylePr>
  </w:style>
  <w:style w:type="table" w:styleId="Listeclaire-Accent6">
    <w:name w:val="Light List Accent 6"/>
    <w:basedOn w:val="TableauNormal"/>
    <w:uiPriority w:val="61"/>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paragraph" w:styleId="Listecontinue">
    <w:name w:val="List Continue"/>
    <w:basedOn w:val="Normal"/>
    <w:uiPriority w:val="99"/>
    <w:semiHidden/>
    <w:unhideWhenUsed/>
    <w:rsid w:val="00534850"/>
    <w:pPr>
      <w:spacing w:after="120"/>
      <w:ind w:left="360"/>
      <w:contextualSpacing/>
    </w:pPr>
  </w:style>
  <w:style w:type="paragraph" w:styleId="Listecontinue2">
    <w:name w:val="List Continue 2"/>
    <w:basedOn w:val="Normal"/>
    <w:uiPriority w:val="99"/>
    <w:semiHidden/>
    <w:unhideWhenUsed/>
    <w:rsid w:val="00534850"/>
    <w:pPr>
      <w:spacing w:after="120"/>
      <w:ind w:left="720"/>
      <w:contextualSpacing/>
    </w:pPr>
  </w:style>
  <w:style w:type="paragraph" w:styleId="Listecontinue3">
    <w:name w:val="List Continue 3"/>
    <w:basedOn w:val="Normal"/>
    <w:uiPriority w:val="99"/>
    <w:semiHidden/>
    <w:unhideWhenUsed/>
    <w:rsid w:val="00534850"/>
    <w:pPr>
      <w:spacing w:after="120"/>
      <w:ind w:left="1080"/>
      <w:contextualSpacing/>
    </w:pPr>
  </w:style>
  <w:style w:type="paragraph" w:styleId="Listecontinue4">
    <w:name w:val="List Continue 4"/>
    <w:basedOn w:val="Normal"/>
    <w:uiPriority w:val="99"/>
    <w:semiHidden/>
    <w:unhideWhenUsed/>
    <w:rsid w:val="00534850"/>
    <w:pPr>
      <w:spacing w:after="120"/>
      <w:ind w:left="1440"/>
      <w:contextualSpacing/>
    </w:pPr>
  </w:style>
  <w:style w:type="paragraph" w:styleId="Listecontinue5">
    <w:name w:val="List Continue 5"/>
    <w:basedOn w:val="Normal"/>
    <w:uiPriority w:val="99"/>
    <w:semiHidden/>
    <w:unhideWhenUsed/>
    <w:rsid w:val="00534850"/>
    <w:pPr>
      <w:spacing w:after="120"/>
      <w:ind w:left="1800"/>
      <w:contextualSpacing/>
    </w:pPr>
  </w:style>
  <w:style w:type="table" w:styleId="Listecouleur">
    <w:name w:val="Colorful List"/>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10437F" w:themeFill="accent2" w:themeFillShade="CC"/>
      </w:tcPr>
    </w:tblStylePr>
    <w:tblStylePr w:type="lastRow">
      <w:rPr>
        <w:b/>
        <w:bCs/>
        <w:color w:val="10437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F0F6F8" w:themeFill="accent1" w:themeFillTint="19"/>
    </w:tcPr>
    <w:tblStylePr w:type="firstRow">
      <w:rPr>
        <w:b/>
        <w:bCs/>
        <w:color w:val="FFFFFF" w:themeColor="background1"/>
      </w:rPr>
      <w:tblPr/>
      <w:tcPr>
        <w:tcBorders>
          <w:bottom w:val="single" w:sz="12" w:space="0" w:color="FFFFFF" w:themeColor="background1"/>
        </w:tcBorders>
        <w:shd w:val="clear" w:color="auto" w:fill="10437F" w:themeFill="accent2" w:themeFillShade="CC"/>
      </w:tcPr>
    </w:tblStylePr>
    <w:tblStylePr w:type="lastRow">
      <w:rPr>
        <w:b/>
        <w:bCs/>
        <w:color w:val="10437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AEE" w:themeFill="accent1" w:themeFillTint="3F"/>
      </w:tcPr>
    </w:tblStylePr>
    <w:tblStylePr w:type="band1Horz">
      <w:tblPr/>
      <w:tcPr>
        <w:shd w:val="clear" w:color="auto" w:fill="E2EEF1" w:themeFill="accent1" w:themeFillTint="33"/>
      </w:tcPr>
    </w:tblStylePr>
  </w:style>
  <w:style w:type="table" w:styleId="Listecouleur-Accent2">
    <w:name w:val="Colorful List Accent 2"/>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E2EDFB" w:themeFill="accent2" w:themeFillTint="19"/>
    </w:tcPr>
    <w:tblStylePr w:type="firstRow">
      <w:rPr>
        <w:b/>
        <w:bCs/>
        <w:color w:val="FFFFFF" w:themeColor="background1"/>
      </w:rPr>
      <w:tblPr/>
      <w:tcPr>
        <w:tcBorders>
          <w:bottom w:val="single" w:sz="12" w:space="0" w:color="FFFFFF" w:themeColor="background1"/>
        </w:tcBorders>
        <w:shd w:val="clear" w:color="auto" w:fill="10437F" w:themeFill="accent2" w:themeFillShade="CC"/>
      </w:tcPr>
    </w:tblStylePr>
    <w:tblStylePr w:type="lastRow">
      <w:rPr>
        <w:b/>
        <w:bCs/>
        <w:color w:val="10437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6D3F5" w:themeFill="accent2" w:themeFillTint="3F"/>
      </w:tcPr>
    </w:tblStylePr>
    <w:tblStylePr w:type="band1Horz">
      <w:tblPr/>
      <w:tcPr>
        <w:shd w:val="clear" w:color="auto" w:fill="C4DCF7" w:themeFill="accent2" w:themeFillTint="33"/>
      </w:tcPr>
    </w:tblStylePr>
  </w:style>
  <w:style w:type="table" w:styleId="Listecouleur-Accent3">
    <w:name w:val="Colorful List Accent 3"/>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FFF7E4" w:themeFill="accent3" w:themeFillTint="19"/>
    </w:tcPr>
    <w:tblStylePr w:type="firstRow">
      <w:rPr>
        <w:b/>
        <w:bCs/>
        <w:color w:val="FFFFFF" w:themeColor="background1"/>
      </w:rPr>
      <w:tblPr/>
      <w:tcPr>
        <w:tcBorders>
          <w:bottom w:val="single" w:sz="12" w:space="0" w:color="FFFFFF" w:themeColor="background1"/>
        </w:tcBorders>
        <w:shd w:val="clear" w:color="auto" w:fill="008ABF" w:themeFill="accent4" w:themeFillShade="CC"/>
      </w:tcPr>
    </w:tblStylePr>
    <w:tblStylePr w:type="lastRow">
      <w:rPr>
        <w:b/>
        <w:bCs/>
        <w:color w:val="008AB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DBC" w:themeFill="accent3" w:themeFillTint="3F"/>
      </w:tcPr>
    </w:tblStylePr>
    <w:tblStylePr w:type="band1Horz">
      <w:tblPr/>
      <w:tcPr>
        <w:shd w:val="clear" w:color="auto" w:fill="FFF0C9" w:themeFill="accent3" w:themeFillTint="33"/>
      </w:tcPr>
    </w:tblStylePr>
  </w:style>
  <w:style w:type="table" w:styleId="Listecouleur-Accent4">
    <w:name w:val="Colorful List Accent 4"/>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E4F7FF" w:themeFill="accent4" w:themeFillTint="19"/>
    </w:tcPr>
    <w:tblStylePr w:type="firstRow">
      <w:rPr>
        <w:b/>
        <w:bCs/>
        <w:color w:val="FFFFFF" w:themeColor="background1"/>
      </w:rPr>
      <w:tblPr/>
      <w:tcPr>
        <w:tcBorders>
          <w:bottom w:val="single" w:sz="12" w:space="0" w:color="FFFFFF" w:themeColor="background1"/>
        </w:tcBorders>
        <w:shd w:val="clear" w:color="auto" w:fill="C18D00" w:themeFill="accent3" w:themeFillShade="CC"/>
      </w:tcPr>
    </w:tblStylePr>
    <w:tblStylePr w:type="lastRow">
      <w:rPr>
        <w:b/>
        <w:bCs/>
        <w:color w:val="C18D0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ECFF" w:themeFill="accent4" w:themeFillTint="3F"/>
      </w:tcPr>
    </w:tblStylePr>
    <w:tblStylePr w:type="band1Horz">
      <w:tblPr/>
      <w:tcPr>
        <w:shd w:val="clear" w:color="auto" w:fill="C8F0FF" w:themeFill="accent4" w:themeFillTint="33"/>
      </w:tcPr>
    </w:tblStylePr>
  </w:style>
  <w:style w:type="table" w:styleId="Listecouleur-Accent5">
    <w:name w:val="Colorful List Accent 5"/>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FFE6F0"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C0D9" w:themeFill="accent5" w:themeFillTint="3F"/>
      </w:tcPr>
    </w:tblStylePr>
    <w:tblStylePr w:type="band1Horz">
      <w:tblPr/>
      <w:tcPr>
        <w:shd w:val="clear" w:color="auto" w:fill="FFCCE0" w:themeFill="accent5" w:themeFillTint="33"/>
      </w:tcPr>
    </w:tblStylePr>
  </w:style>
  <w:style w:type="table" w:styleId="Listecouleur-Accent6">
    <w:name w:val="Colorful List Accent 6"/>
    <w:basedOn w:val="TableauNormal"/>
    <w:uiPriority w:val="72"/>
    <w:rsid w:val="00534850"/>
    <w:pPr>
      <w:spacing w:before="40" w:after="160" w:line="259" w:lineRule="auto"/>
    </w:pPr>
    <w:rPr>
      <w:color w:val="000000" w:themeColor="text1"/>
      <w:sz w:val="20"/>
      <w:szCs w:val="20"/>
      <w:lang w:val="en-US" w:eastAsia="ja-JP"/>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CC0051" w:themeFill="accent5" w:themeFillShade="CC"/>
      </w:tcPr>
    </w:tblStylePr>
    <w:tblStylePr w:type="lastRow">
      <w:rPr>
        <w:b/>
        <w:bCs/>
        <w:color w:val="CC005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istefonce">
    <w:name w:val="Dark List"/>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71ABBA"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596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986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98696" w:themeFill="accent1" w:themeFillShade="BF"/>
      </w:tcPr>
    </w:tblStylePr>
    <w:tblStylePr w:type="band1Vert">
      <w:tblPr/>
      <w:tcPr>
        <w:tcBorders>
          <w:top w:val="nil"/>
          <w:left w:val="nil"/>
          <w:bottom w:val="nil"/>
          <w:right w:val="nil"/>
          <w:insideH w:val="nil"/>
          <w:insideV w:val="nil"/>
        </w:tcBorders>
        <w:shd w:val="clear" w:color="auto" w:fill="498696" w:themeFill="accent1" w:themeFillShade="BF"/>
      </w:tcPr>
    </w:tblStylePr>
    <w:tblStylePr w:type="band1Horz">
      <w:tblPr/>
      <w:tcPr>
        <w:tcBorders>
          <w:top w:val="nil"/>
          <w:left w:val="nil"/>
          <w:bottom w:val="nil"/>
          <w:right w:val="nil"/>
          <w:insideH w:val="nil"/>
          <w:insideV w:val="nil"/>
        </w:tcBorders>
        <w:shd w:val="clear" w:color="auto" w:fill="498696" w:themeFill="accent1" w:themeFillShade="BF"/>
      </w:tcPr>
    </w:tblStylePr>
  </w:style>
  <w:style w:type="table" w:styleId="Listefonce-Accent2">
    <w:name w:val="Dark List Accent 2"/>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15559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A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F3F7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F3F76" w:themeFill="accent2" w:themeFillShade="BF"/>
      </w:tcPr>
    </w:tblStylePr>
    <w:tblStylePr w:type="band1Vert">
      <w:tblPr/>
      <w:tcPr>
        <w:tcBorders>
          <w:top w:val="nil"/>
          <w:left w:val="nil"/>
          <w:bottom w:val="nil"/>
          <w:right w:val="nil"/>
          <w:insideH w:val="nil"/>
          <w:insideV w:val="nil"/>
        </w:tcBorders>
        <w:shd w:val="clear" w:color="auto" w:fill="0F3F76" w:themeFill="accent2" w:themeFillShade="BF"/>
      </w:tcPr>
    </w:tblStylePr>
    <w:tblStylePr w:type="band1Horz">
      <w:tblPr/>
      <w:tcPr>
        <w:tcBorders>
          <w:top w:val="nil"/>
          <w:left w:val="nil"/>
          <w:bottom w:val="nil"/>
          <w:right w:val="nil"/>
          <w:insideH w:val="nil"/>
          <w:insideV w:val="nil"/>
        </w:tcBorders>
        <w:shd w:val="clear" w:color="auto" w:fill="0F3F76" w:themeFill="accent2" w:themeFillShade="BF"/>
      </w:tcPr>
    </w:tblStylePr>
  </w:style>
  <w:style w:type="table" w:styleId="Listefonce-Accent3">
    <w:name w:val="Dark List Accent 3"/>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F2B20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8580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5840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58400" w:themeFill="accent3" w:themeFillShade="BF"/>
      </w:tcPr>
    </w:tblStylePr>
    <w:tblStylePr w:type="band1Vert">
      <w:tblPr/>
      <w:tcPr>
        <w:tcBorders>
          <w:top w:val="nil"/>
          <w:left w:val="nil"/>
          <w:bottom w:val="nil"/>
          <w:right w:val="nil"/>
          <w:insideH w:val="nil"/>
          <w:insideV w:val="nil"/>
        </w:tcBorders>
        <w:shd w:val="clear" w:color="auto" w:fill="B58400" w:themeFill="accent3" w:themeFillShade="BF"/>
      </w:tcPr>
    </w:tblStylePr>
    <w:tblStylePr w:type="band1Horz">
      <w:tblPr/>
      <w:tcPr>
        <w:tcBorders>
          <w:top w:val="nil"/>
          <w:left w:val="nil"/>
          <w:bottom w:val="nil"/>
          <w:right w:val="nil"/>
          <w:insideH w:val="nil"/>
          <w:insideV w:val="nil"/>
        </w:tcBorders>
        <w:shd w:val="clear" w:color="auto" w:fill="B58400" w:themeFill="accent3" w:themeFillShade="BF"/>
      </w:tcPr>
    </w:tblStylePr>
  </w:style>
  <w:style w:type="table" w:styleId="Listefonce-Accent4">
    <w:name w:val="Dark List Accent 4"/>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00AEE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5677"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081B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081B3" w:themeFill="accent4" w:themeFillShade="BF"/>
      </w:tcPr>
    </w:tblStylePr>
    <w:tblStylePr w:type="band1Vert">
      <w:tblPr/>
      <w:tcPr>
        <w:tcBorders>
          <w:top w:val="nil"/>
          <w:left w:val="nil"/>
          <w:bottom w:val="nil"/>
          <w:right w:val="nil"/>
          <w:insideH w:val="nil"/>
          <w:insideV w:val="nil"/>
        </w:tcBorders>
        <w:shd w:val="clear" w:color="auto" w:fill="0081B3" w:themeFill="accent4" w:themeFillShade="BF"/>
      </w:tcPr>
    </w:tblStylePr>
    <w:tblStylePr w:type="band1Horz">
      <w:tblPr/>
      <w:tcPr>
        <w:tcBorders>
          <w:top w:val="nil"/>
          <w:left w:val="nil"/>
          <w:bottom w:val="nil"/>
          <w:right w:val="nil"/>
          <w:insideH w:val="nil"/>
          <w:insideV w:val="nil"/>
        </w:tcBorders>
        <w:shd w:val="clear" w:color="auto" w:fill="0081B3" w:themeFill="accent4" w:themeFillShade="BF"/>
      </w:tcPr>
    </w:tblStylePr>
  </w:style>
  <w:style w:type="table" w:styleId="Listefonce-Accent5">
    <w:name w:val="Dark List Accent 5"/>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FF006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003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004C"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004C" w:themeFill="accent5" w:themeFillShade="BF"/>
      </w:tcPr>
    </w:tblStylePr>
    <w:tblStylePr w:type="band1Vert">
      <w:tblPr/>
      <w:tcPr>
        <w:tcBorders>
          <w:top w:val="nil"/>
          <w:left w:val="nil"/>
          <w:bottom w:val="nil"/>
          <w:right w:val="nil"/>
          <w:insideH w:val="nil"/>
          <w:insideV w:val="nil"/>
        </w:tcBorders>
        <w:shd w:val="clear" w:color="auto" w:fill="BF004C" w:themeFill="accent5" w:themeFillShade="BF"/>
      </w:tcPr>
    </w:tblStylePr>
    <w:tblStylePr w:type="band1Horz">
      <w:tblPr/>
      <w:tcPr>
        <w:tcBorders>
          <w:top w:val="nil"/>
          <w:left w:val="nil"/>
          <w:bottom w:val="nil"/>
          <w:right w:val="nil"/>
          <w:insideH w:val="nil"/>
          <w:insideV w:val="nil"/>
        </w:tcBorders>
        <w:shd w:val="clear" w:color="auto" w:fill="BF004C" w:themeFill="accent5" w:themeFillShade="BF"/>
      </w:tcPr>
    </w:tblStylePr>
  </w:style>
  <w:style w:type="table" w:styleId="Listefonce-Accent6">
    <w:name w:val="Dark List Accent 6"/>
    <w:basedOn w:val="TableauNormal"/>
    <w:uiPriority w:val="70"/>
    <w:rsid w:val="00534850"/>
    <w:pPr>
      <w:spacing w:before="40" w:after="160" w:line="259" w:lineRule="auto"/>
    </w:pPr>
    <w:rPr>
      <w:color w:val="FFFFFF" w:themeColor="background1"/>
      <w:sz w:val="20"/>
      <w:szCs w:val="20"/>
      <w:lang w:val="en-US" w:eastAsia="ja-JP"/>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emoyenne1">
    <w:name w:val="Medium List 1"/>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71ABBA" w:themeColor="accent1"/>
        <w:bottom w:val="single" w:sz="8" w:space="0" w:color="71ABBA" w:themeColor="accent1"/>
      </w:tblBorders>
    </w:tblPr>
    <w:tblStylePr w:type="firstRow">
      <w:rPr>
        <w:rFonts w:asciiTheme="majorHAnsi" w:eastAsiaTheme="majorEastAsia" w:hAnsiTheme="majorHAnsi" w:cstheme="majorBidi"/>
      </w:rPr>
      <w:tblPr/>
      <w:tcPr>
        <w:tcBorders>
          <w:top w:val="nil"/>
          <w:bottom w:val="single" w:sz="8" w:space="0" w:color="71ABBA" w:themeColor="accent1"/>
        </w:tcBorders>
      </w:tcPr>
    </w:tblStylePr>
    <w:tblStylePr w:type="lastRow">
      <w:rPr>
        <w:b/>
        <w:bCs/>
        <w:color w:val="44546A" w:themeColor="text2"/>
      </w:rPr>
      <w:tblPr/>
      <w:tcPr>
        <w:tcBorders>
          <w:top w:val="single" w:sz="8" w:space="0" w:color="71ABBA" w:themeColor="accent1"/>
          <w:bottom w:val="single" w:sz="8" w:space="0" w:color="71ABBA" w:themeColor="accent1"/>
        </w:tcBorders>
      </w:tcPr>
    </w:tblStylePr>
    <w:tblStylePr w:type="firstCol">
      <w:rPr>
        <w:b/>
        <w:bCs/>
      </w:rPr>
    </w:tblStylePr>
    <w:tblStylePr w:type="lastCol">
      <w:rPr>
        <w:b/>
        <w:bCs/>
      </w:rPr>
      <w:tblPr/>
      <w:tcPr>
        <w:tcBorders>
          <w:top w:val="single" w:sz="8" w:space="0" w:color="71ABBA" w:themeColor="accent1"/>
          <w:bottom w:val="single" w:sz="8" w:space="0" w:color="71ABBA" w:themeColor="accent1"/>
        </w:tcBorders>
      </w:tcPr>
    </w:tblStylePr>
    <w:tblStylePr w:type="band1Vert">
      <w:tblPr/>
      <w:tcPr>
        <w:shd w:val="clear" w:color="auto" w:fill="DBEAEE" w:themeFill="accent1" w:themeFillTint="3F"/>
      </w:tcPr>
    </w:tblStylePr>
    <w:tblStylePr w:type="band1Horz">
      <w:tblPr/>
      <w:tcPr>
        <w:shd w:val="clear" w:color="auto" w:fill="DBEAEE" w:themeFill="accent1" w:themeFillTint="3F"/>
      </w:tcPr>
    </w:tblStylePr>
  </w:style>
  <w:style w:type="table" w:styleId="Listemoyenne1-Accent2">
    <w:name w:val="Medium List 1 Accent 2"/>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15559F" w:themeColor="accent2"/>
        <w:bottom w:val="single" w:sz="8" w:space="0" w:color="15559F" w:themeColor="accent2"/>
      </w:tblBorders>
    </w:tblPr>
    <w:tblStylePr w:type="firstRow">
      <w:rPr>
        <w:rFonts w:asciiTheme="majorHAnsi" w:eastAsiaTheme="majorEastAsia" w:hAnsiTheme="majorHAnsi" w:cstheme="majorBidi"/>
      </w:rPr>
      <w:tblPr/>
      <w:tcPr>
        <w:tcBorders>
          <w:top w:val="nil"/>
          <w:bottom w:val="single" w:sz="8" w:space="0" w:color="15559F" w:themeColor="accent2"/>
        </w:tcBorders>
      </w:tcPr>
    </w:tblStylePr>
    <w:tblStylePr w:type="lastRow">
      <w:rPr>
        <w:b/>
        <w:bCs/>
        <w:color w:val="44546A" w:themeColor="text2"/>
      </w:rPr>
      <w:tblPr/>
      <w:tcPr>
        <w:tcBorders>
          <w:top w:val="single" w:sz="8" w:space="0" w:color="15559F" w:themeColor="accent2"/>
          <w:bottom w:val="single" w:sz="8" w:space="0" w:color="15559F" w:themeColor="accent2"/>
        </w:tcBorders>
      </w:tcPr>
    </w:tblStylePr>
    <w:tblStylePr w:type="firstCol">
      <w:rPr>
        <w:b/>
        <w:bCs/>
      </w:rPr>
    </w:tblStylePr>
    <w:tblStylePr w:type="lastCol">
      <w:rPr>
        <w:b/>
        <w:bCs/>
      </w:rPr>
      <w:tblPr/>
      <w:tcPr>
        <w:tcBorders>
          <w:top w:val="single" w:sz="8" w:space="0" w:color="15559F" w:themeColor="accent2"/>
          <w:bottom w:val="single" w:sz="8" w:space="0" w:color="15559F" w:themeColor="accent2"/>
        </w:tcBorders>
      </w:tcPr>
    </w:tblStylePr>
    <w:tblStylePr w:type="band1Vert">
      <w:tblPr/>
      <w:tcPr>
        <w:shd w:val="clear" w:color="auto" w:fill="B6D3F5" w:themeFill="accent2" w:themeFillTint="3F"/>
      </w:tcPr>
    </w:tblStylePr>
    <w:tblStylePr w:type="band1Horz">
      <w:tblPr/>
      <w:tcPr>
        <w:shd w:val="clear" w:color="auto" w:fill="B6D3F5" w:themeFill="accent2" w:themeFillTint="3F"/>
      </w:tcPr>
    </w:tblStylePr>
  </w:style>
  <w:style w:type="table" w:styleId="Listemoyenne1-Accent3">
    <w:name w:val="Medium List 1 Accent 3"/>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F2B200" w:themeColor="accent3"/>
        <w:bottom w:val="single" w:sz="8" w:space="0" w:color="F2B200" w:themeColor="accent3"/>
      </w:tblBorders>
    </w:tblPr>
    <w:tblStylePr w:type="firstRow">
      <w:rPr>
        <w:rFonts w:asciiTheme="majorHAnsi" w:eastAsiaTheme="majorEastAsia" w:hAnsiTheme="majorHAnsi" w:cstheme="majorBidi"/>
      </w:rPr>
      <w:tblPr/>
      <w:tcPr>
        <w:tcBorders>
          <w:top w:val="nil"/>
          <w:bottom w:val="single" w:sz="8" w:space="0" w:color="F2B200" w:themeColor="accent3"/>
        </w:tcBorders>
      </w:tcPr>
    </w:tblStylePr>
    <w:tblStylePr w:type="lastRow">
      <w:rPr>
        <w:b/>
        <w:bCs/>
        <w:color w:val="44546A" w:themeColor="text2"/>
      </w:rPr>
      <w:tblPr/>
      <w:tcPr>
        <w:tcBorders>
          <w:top w:val="single" w:sz="8" w:space="0" w:color="F2B200" w:themeColor="accent3"/>
          <w:bottom w:val="single" w:sz="8" w:space="0" w:color="F2B200" w:themeColor="accent3"/>
        </w:tcBorders>
      </w:tcPr>
    </w:tblStylePr>
    <w:tblStylePr w:type="firstCol">
      <w:rPr>
        <w:b/>
        <w:bCs/>
      </w:rPr>
    </w:tblStylePr>
    <w:tblStylePr w:type="lastCol">
      <w:rPr>
        <w:b/>
        <w:bCs/>
      </w:rPr>
      <w:tblPr/>
      <w:tcPr>
        <w:tcBorders>
          <w:top w:val="single" w:sz="8" w:space="0" w:color="F2B200" w:themeColor="accent3"/>
          <w:bottom w:val="single" w:sz="8" w:space="0" w:color="F2B200" w:themeColor="accent3"/>
        </w:tcBorders>
      </w:tcPr>
    </w:tblStylePr>
    <w:tblStylePr w:type="band1Vert">
      <w:tblPr/>
      <w:tcPr>
        <w:shd w:val="clear" w:color="auto" w:fill="FFEDBC" w:themeFill="accent3" w:themeFillTint="3F"/>
      </w:tcPr>
    </w:tblStylePr>
    <w:tblStylePr w:type="band1Horz">
      <w:tblPr/>
      <w:tcPr>
        <w:shd w:val="clear" w:color="auto" w:fill="FFEDBC" w:themeFill="accent3" w:themeFillTint="3F"/>
      </w:tcPr>
    </w:tblStylePr>
  </w:style>
  <w:style w:type="table" w:styleId="Listemoyenne1-Accent4">
    <w:name w:val="Medium List 1 Accent 4"/>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00AEEF" w:themeColor="accent4"/>
        <w:bottom w:val="single" w:sz="8" w:space="0" w:color="00AEEF" w:themeColor="accent4"/>
      </w:tblBorders>
    </w:tblPr>
    <w:tblStylePr w:type="firstRow">
      <w:rPr>
        <w:rFonts w:asciiTheme="majorHAnsi" w:eastAsiaTheme="majorEastAsia" w:hAnsiTheme="majorHAnsi" w:cstheme="majorBidi"/>
      </w:rPr>
      <w:tblPr/>
      <w:tcPr>
        <w:tcBorders>
          <w:top w:val="nil"/>
          <w:bottom w:val="single" w:sz="8" w:space="0" w:color="00AEEF" w:themeColor="accent4"/>
        </w:tcBorders>
      </w:tcPr>
    </w:tblStylePr>
    <w:tblStylePr w:type="lastRow">
      <w:rPr>
        <w:b/>
        <w:bCs/>
        <w:color w:val="44546A" w:themeColor="text2"/>
      </w:rPr>
      <w:tblPr/>
      <w:tcPr>
        <w:tcBorders>
          <w:top w:val="single" w:sz="8" w:space="0" w:color="00AEEF" w:themeColor="accent4"/>
          <w:bottom w:val="single" w:sz="8" w:space="0" w:color="00AEEF" w:themeColor="accent4"/>
        </w:tcBorders>
      </w:tcPr>
    </w:tblStylePr>
    <w:tblStylePr w:type="firstCol">
      <w:rPr>
        <w:b/>
        <w:bCs/>
      </w:rPr>
    </w:tblStylePr>
    <w:tblStylePr w:type="lastCol">
      <w:rPr>
        <w:b/>
        <w:bCs/>
      </w:rPr>
      <w:tblPr/>
      <w:tcPr>
        <w:tcBorders>
          <w:top w:val="single" w:sz="8" w:space="0" w:color="00AEEF" w:themeColor="accent4"/>
          <w:bottom w:val="single" w:sz="8" w:space="0" w:color="00AEEF" w:themeColor="accent4"/>
        </w:tcBorders>
      </w:tcPr>
    </w:tblStylePr>
    <w:tblStylePr w:type="band1Vert">
      <w:tblPr/>
      <w:tcPr>
        <w:shd w:val="clear" w:color="auto" w:fill="BCECFF" w:themeFill="accent4" w:themeFillTint="3F"/>
      </w:tcPr>
    </w:tblStylePr>
    <w:tblStylePr w:type="band1Horz">
      <w:tblPr/>
      <w:tcPr>
        <w:shd w:val="clear" w:color="auto" w:fill="BCECFF" w:themeFill="accent4" w:themeFillTint="3F"/>
      </w:tcPr>
    </w:tblStylePr>
  </w:style>
  <w:style w:type="table" w:styleId="Listemoyenne1-Accent5">
    <w:name w:val="Medium List 1 Accent 5"/>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FF0066" w:themeColor="accent5"/>
        <w:bottom w:val="single" w:sz="8" w:space="0" w:color="FF0066" w:themeColor="accent5"/>
      </w:tblBorders>
    </w:tblPr>
    <w:tblStylePr w:type="firstRow">
      <w:rPr>
        <w:rFonts w:asciiTheme="majorHAnsi" w:eastAsiaTheme="majorEastAsia" w:hAnsiTheme="majorHAnsi" w:cstheme="majorBidi"/>
      </w:rPr>
      <w:tblPr/>
      <w:tcPr>
        <w:tcBorders>
          <w:top w:val="nil"/>
          <w:bottom w:val="single" w:sz="8" w:space="0" w:color="FF0066" w:themeColor="accent5"/>
        </w:tcBorders>
      </w:tcPr>
    </w:tblStylePr>
    <w:tblStylePr w:type="lastRow">
      <w:rPr>
        <w:b/>
        <w:bCs/>
        <w:color w:val="44546A" w:themeColor="text2"/>
      </w:rPr>
      <w:tblPr/>
      <w:tcPr>
        <w:tcBorders>
          <w:top w:val="single" w:sz="8" w:space="0" w:color="FF0066" w:themeColor="accent5"/>
          <w:bottom w:val="single" w:sz="8" w:space="0" w:color="FF0066" w:themeColor="accent5"/>
        </w:tcBorders>
      </w:tcPr>
    </w:tblStylePr>
    <w:tblStylePr w:type="firstCol">
      <w:rPr>
        <w:b/>
        <w:bCs/>
      </w:rPr>
    </w:tblStylePr>
    <w:tblStylePr w:type="lastCol">
      <w:rPr>
        <w:b/>
        <w:bCs/>
      </w:rPr>
      <w:tblPr/>
      <w:tcPr>
        <w:tcBorders>
          <w:top w:val="single" w:sz="8" w:space="0" w:color="FF0066" w:themeColor="accent5"/>
          <w:bottom w:val="single" w:sz="8" w:space="0" w:color="FF0066" w:themeColor="accent5"/>
        </w:tcBorders>
      </w:tcPr>
    </w:tblStylePr>
    <w:tblStylePr w:type="band1Vert">
      <w:tblPr/>
      <w:tcPr>
        <w:shd w:val="clear" w:color="auto" w:fill="FFC0D9" w:themeFill="accent5" w:themeFillTint="3F"/>
      </w:tcPr>
    </w:tblStylePr>
    <w:tblStylePr w:type="band1Horz">
      <w:tblPr/>
      <w:tcPr>
        <w:shd w:val="clear" w:color="auto" w:fill="FFC0D9" w:themeFill="accent5" w:themeFillTint="3F"/>
      </w:tcPr>
    </w:tblStylePr>
  </w:style>
  <w:style w:type="table" w:styleId="Listemoyenne1-Accent6">
    <w:name w:val="Medium List 1 Accent 6"/>
    <w:basedOn w:val="TableauNormal"/>
    <w:uiPriority w:val="65"/>
    <w:rsid w:val="00534850"/>
    <w:pPr>
      <w:spacing w:before="40" w:after="160" w:line="259" w:lineRule="auto"/>
    </w:pPr>
    <w:rPr>
      <w:color w:val="000000" w:themeColor="text1"/>
      <w:sz w:val="20"/>
      <w:szCs w:val="20"/>
      <w:lang w:val="en-US" w:eastAsia="ja-JP"/>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emoyenne2">
    <w:name w:val="Medium List 2"/>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71ABBA" w:themeColor="accent1"/>
        <w:left w:val="single" w:sz="8" w:space="0" w:color="71ABBA" w:themeColor="accent1"/>
        <w:bottom w:val="single" w:sz="8" w:space="0" w:color="71ABBA" w:themeColor="accent1"/>
        <w:right w:val="single" w:sz="8" w:space="0" w:color="71ABBA" w:themeColor="accent1"/>
      </w:tblBorders>
    </w:tblPr>
    <w:tblStylePr w:type="firstRow">
      <w:rPr>
        <w:sz w:val="24"/>
        <w:szCs w:val="24"/>
      </w:rPr>
      <w:tblPr/>
      <w:tcPr>
        <w:tcBorders>
          <w:top w:val="nil"/>
          <w:left w:val="nil"/>
          <w:bottom w:val="single" w:sz="24" w:space="0" w:color="71ABBA" w:themeColor="accent1"/>
          <w:right w:val="nil"/>
          <w:insideH w:val="nil"/>
          <w:insideV w:val="nil"/>
        </w:tcBorders>
        <w:shd w:val="clear" w:color="auto" w:fill="FFFFFF" w:themeFill="background1"/>
      </w:tcPr>
    </w:tblStylePr>
    <w:tblStylePr w:type="lastRow">
      <w:tblPr/>
      <w:tcPr>
        <w:tcBorders>
          <w:top w:val="single" w:sz="8" w:space="0" w:color="71ABBA"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1ABBA" w:themeColor="accent1"/>
          <w:insideH w:val="nil"/>
          <w:insideV w:val="nil"/>
        </w:tcBorders>
        <w:shd w:val="clear" w:color="auto" w:fill="FFFFFF" w:themeFill="background1"/>
      </w:tcPr>
    </w:tblStylePr>
    <w:tblStylePr w:type="lastCol">
      <w:tblPr/>
      <w:tcPr>
        <w:tcBorders>
          <w:top w:val="nil"/>
          <w:left w:val="single" w:sz="8" w:space="0" w:color="71ABBA"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AEE" w:themeFill="accent1" w:themeFillTint="3F"/>
      </w:tcPr>
    </w:tblStylePr>
    <w:tblStylePr w:type="band1Horz">
      <w:tblPr/>
      <w:tcPr>
        <w:tcBorders>
          <w:top w:val="nil"/>
          <w:bottom w:val="nil"/>
          <w:insideH w:val="nil"/>
          <w:insideV w:val="nil"/>
        </w:tcBorders>
        <w:shd w:val="clear" w:color="auto" w:fill="DBEA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15559F" w:themeColor="accent2"/>
        <w:left w:val="single" w:sz="8" w:space="0" w:color="15559F" w:themeColor="accent2"/>
        <w:bottom w:val="single" w:sz="8" w:space="0" w:color="15559F" w:themeColor="accent2"/>
        <w:right w:val="single" w:sz="8" w:space="0" w:color="15559F" w:themeColor="accent2"/>
      </w:tblBorders>
    </w:tblPr>
    <w:tblStylePr w:type="firstRow">
      <w:rPr>
        <w:sz w:val="24"/>
        <w:szCs w:val="24"/>
      </w:rPr>
      <w:tblPr/>
      <w:tcPr>
        <w:tcBorders>
          <w:top w:val="nil"/>
          <w:left w:val="nil"/>
          <w:bottom w:val="single" w:sz="24" w:space="0" w:color="15559F" w:themeColor="accent2"/>
          <w:right w:val="nil"/>
          <w:insideH w:val="nil"/>
          <w:insideV w:val="nil"/>
        </w:tcBorders>
        <w:shd w:val="clear" w:color="auto" w:fill="FFFFFF" w:themeFill="background1"/>
      </w:tcPr>
    </w:tblStylePr>
    <w:tblStylePr w:type="lastRow">
      <w:tblPr/>
      <w:tcPr>
        <w:tcBorders>
          <w:top w:val="single" w:sz="8" w:space="0" w:color="15559F"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559F" w:themeColor="accent2"/>
          <w:insideH w:val="nil"/>
          <w:insideV w:val="nil"/>
        </w:tcBorders>
        <w:shd w:val="clear" w:color="auto" w:fill="FFFFFF" w:themeFill="background1"/>
      </w:tcPr>
    </w:tblStylePr>
    <w:tblStylePr w:type="lastCol">
      <w:tblPr/>
      <w:tcPr>
        <w:tcBorders>
          <w:top w:val="nil"/>
          <w:left w:val="single" w:sz="8" w:space="0" w:color="15559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6D3F5" w:themeFill="accent2" w:themeFillTint="3F"/>
      </w:tcPr>
    </w:tblStylePr>
    <w:tblStylePr w:type="band1Horz">
      <w:tblPr/>
      <w:tcPr>
        <w:tcBorders>
          <w:top w:val="nil"/>
          <w:bottom w:val="nil"/>
          <w:insideH w:val="nil"/>
          <w:insideV w:val="nil"/>
        </w:tcBorders>
        <w:shd w:val="clear" w:color="auto" w:fill="B6D3F5"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F2B200" w:themeColor="accent3"/>
        <w:left w:val="single" w:sz="8" w:space="0" w:color="F2B200" w:themeColor="accent3"/>
        <w:bottom w:val="single" w:sz="8" w:space="0" w:color="F2B200" w:themeColor="accent3"/>
        <w:right w:val="single" w:sz="8" w:space="0" w:color="F2B200" w:themeColor="accent3"/>
      </w:tblBorders>
    </w:tblPr>
    <w:tblStylePr w:type="firstRow">
      <w:rPr>
        <w:sz w:val="24"/>
        <w:szCs w:val="24"/>
      </w:rPr>
      <w:tblPr/>
      <w:tcPr>
        <w:tcBorders>
          <w:top w:val="nil"/>
          <w:left w:val="nil"/>
          <w:bottom w:val="single" w:sz="24" w:space="0" w:color="F2B200" w:themeColor="accent3"/>
          <w:right w:val="nil"/>
          <w:insideH w:val="nil"/>
          <w:insideV w:val="nil"/>
        </w:tcBorders>
        <w:shd w:val="clear" w:color="auto" w:fill="FFFFFF" w:themeFill="background1"/>
      </w:tcPr>
    </w:tblStylePr>
    <w:tblStylePr w:type="lastRow">
      <w:tblPr/>
      <w:tcPr>
        <w:tcBorders>
          <w:top w:val="single" w:sz="8" w:space="0" w:color="F2B20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B200" w:themeColor="accent3"/>
          <w:insideH w:val="nil"/>
          <w:insideV w:val="nil"/>
        </w:tcBorders>
        <w:shd w:val="clear" w:color="auto" w:fill="FFFFFF" w:themeFill="background1"/>
      </w:tcPr>
    </w:tblStylePr>
    <w:tblStylePr w:type="lastCol">
      <w:tblPr/>
      <w:tcPr>
        <w:tcBorders>
          <w:top w:val="nil"/>
          <w:left w:val="single" w:sz="8" w:space="0" w:color="F2B20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DBC" w:themeFill="accent3" w:themeFillTint="3F"/>
      </w:tcPr>
    </w:tblStylePr>
    <w:tblStylePr w:type="band1Horz">
      <w:tblPr/>
      <w:tcPr>
        <w:tcBorders>
          <w:top w:val="nil"/>
          <w:bottom w:val="nil"/>
          <w:insideH w:val="nil"/>
          <w:insideV w:val="nil"/>
        </w:tcBorders>
        <w:shd w:val="clear" w:color="auto" w:fill="FFEDB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00AEEF" w:themeColor="accent4"/>
        <w:left w:val="single" w:sz="8" w:space="0" w:color="00AEEF" w:themeColor="accent4"/>
        <w:bottom w:val="single" w:sz="8" w:space="0" w:color="00AEEF" w:themeColor="accent4"/>
        <w:right w:val="single" w:sz="8" w:space="0" w:color="00AEEF" w:themeColor="accent4"/>
      </w:tblBorders>
    </w:tblPr>
    <w:tblStylePr w:type="firstRow">
      <w:rPr>
        <w:sz w:val="24"/>
        <w:szCs w:val="24"/>
      </w:rPr>
      <w:tblPr/>
      <w:tcPr>
        <w:tcBorders>
          <w:top w:val="nil"/>
          <w:left w:val="nil"/>
          <w:bottom w:val="single" w:sz="24" w:space="0" w:color="00AEEF" w:themeColor="accent4"/>
          <w:right w:val="nil"/>
          <w:insideH w:val="nil"/>
          <w:insideV w:val="nil"/>
        </w:tcBorders>
        <w:shd w:val="clear" w:color="auto" w:fill="FFFFFF" w:themeFill="background1"/>
      </w:tcPr>
    </w:tblStylePr>
    <w:tblStylePr w:type="lastRow">
      <w:tblPr/>
      <w:tcPr>
        <w:tcBorders>
          <w:top w:val="single" w:sz="8" w:space="0" w:color="00AEE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AEEF" w:themeColor="accent4"/>
          <w:insideH w:val="nil"/>
          <w:insideV w:val="nil"/>
        </w:tcBorders>
        <w:shd w:val="clear" w:color="auto" w:fill="FFFFFF" w:themeFill="background1"/>
      </w:tcPr>
    </w:tblStylePr>
    <w:tblStylePr w:type="lastCol">
      <w:tblPr/>
      <w:tcPr>
        <w:tcBorders>
          <w:top w:val="nil"/>
          <w:left w:val="single" w:sz="8" w:space="0" w:color="00AEE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ECFF" w:themeFill="accent4" w:themeFillTint="3F"/>
      </w:tcPr>
    </w:tblStylePr>
    <w:tblStylePr w:type="band1Horz">
      <w:tblPr/>
      <w:tcPr>
        <w:tcBorders>
          <w:top w:val="nil"/>
          <w:bottom w:val="nil"/>
          <w:insideH w:val="nil"/>
          <w:insideV w:val="nil"/>
        </w:tcBorders>
        <w:shd w:val="clear" w:color="auto" w:fill="BCECF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FF0066" w:themeColor="accent5"/>
        <w:left w:val="single" w:sz="8" w:space="0" w:color="FF0066" w:themeColor="accent5"/>
        <w:bottom w:val="single" w:sz="8" w:space="0" w:color="FF0066" w:themeColor="accent5"/>
        <w:right w:val="single" w:sz="8" w:space="0" w:color="FF0066" w:themeColor="accent5"/>
      </w:tblBorders>
    </w:tblPr>
    <w:tblStylePr w:type="firstRow">
      <w:rPr>
        <w:sz w:val="24"/>
        <w:szCs w:val="24"/>
      </w:rPr>
      <w:tblPr/>
      <w:tcPr>
        <w:tcBorders>
          <w:top w:val="nil"/>
          <w:left w:val="nil"/>
          <w:bottom w:val="single" w:sz="24" w:space="0" w:color="FF0066" w:themeColor="accent5"/>
          <w:right w:val="nil"/>
          <w:insideH w:val="nil"/>
          <w:insideV w:val="nil"/>
        </w:tcBorders>
        <w:shd w:val="clear" w:color="auto" w:fill="FFFFFF" w:themeFill="background1"/>
      </w:tcPr>
    </w:tblStylePr>
    <w:tblStylePr w:type="lastRow">
      <w:tblPr/>
      <w:tcPr>
        <w:tcBorders>
          <w:top w:val="single" w:sz="8" w:space="0" w:color="FF006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0066" w:themeColor="accent5"/>
          <w:insideH w:val="nil"/>
          <w:insideV w:val="nil"/>
        </w:tcBorders>
        <w:shd w:val="clear" w:color="auto" w:fill="FFFFFF" w:themeFill="background1"/>
      </w:tcPr>
    </w:tblStylePr>
    <w:tblStylePr w:type="lastCol">
      <w:tblPr/>
      <w:tcPr>
        <w:tcBorders>
          <w:top w:val="nil"/>
          <w:left w:val="single" w:sz="8" w:space="0" w:color="FF006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C0D9" w:themeFill="accent5" w:themeFillTint="3F"/>
      </w:tcPr>
    </w:tblStylePr>
    <w:tblStylePr w:type="band1Horz">
      <w:tblPr/>
      <w:tcPr>
        <w:tcBorders>
          <w:top w:val="nil"/>
          <w:bottom w:val="nil"/>
          <w:insideH w:val="nil"/>
          <w:insideV w:val="nil"/>
        </w:tcBorders>
        <w:shd w:val="clear" w:color="auto" w:fill="FFC0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534850"/>
    <w:pPr>
      <w:spacing w:before="40" w:after="160" w:line="259" w:lineRule="auto"/>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MachinecrireHTML">
    <w:name w:val="HTML Typewriter"/>
    <w:basedOn w:val="Policepardfaut"/>
    <w:uiPriority w:val="99"/>
    <w:semiHidden/>
    <w:unhideWhenUsed/>
    <w:rsid w:val="00534850"/>
    <w:rPr>
      <w:rFonts w:ascii="Consolas" w:hAnsi="Consolas" w:cs="Consolas"/>
      <w:sz w:val="20"/>
    </w:rPr>
  </w:style>
  <w:style w:type="character" w:styleId="Marquedecommentaire">
    <w:name w:val="annotation reference"/>
    <w:basedOn w:val="Policepardfaut"/>
    <w:uiPriority w:val="99"/>
    <w:semiHidden/>
    <w:unhideWhenUsed/>
    <w:rsid w:val="00534850"/>
    <w:rPr>
      <w:sz w:val="16"/>
    </w:rPr>
  </w:style>
  <w:style w:type="paragraph" w:customStyle="1" w:styleId="Miseenvaleur">
    <w:name w:val="Mise en valeur"/>
    <w:basedOn w:val="Normal"/>
    <w:rsid w:val="00534850"/>
    <w:rPr>
      <w:b/>
      <w:color w:val="404040" w:themeColor="text1" w:themeTint="BF"/>
      <w:szCs w:val="24"/>
    </w:rPr>
  </w:style>
  <w:style w:type="paragraph" w:styleId="NormalWeb">
    <w:name w:val="Normal (Web)"/>
    <w:basedOn w:val="Normal"/>
    <w:uiPriority w:val="99"/>
    <w:semiHidden/>
    <w:unhideWhenUsed/>
    <w:rsid w:val="00534850"/>
    <w:rPr>
      <w:rFonts w:ascii="Times New Roman" w:hAnsi="Times New Roman" w:cs="Times New Roman"/>
      <w:sz w:val="24"/>
    </w:rPr>
  </w:style>
  <w:style w:type="paragraph" w:styleId="Normalcentr">
    <w:name w:val="Block Text"/>
    <w:basedOn w:val="Normal"/>
    <w:uiPriority w:val="99"/>
    <w:unhideWhenUsed/>
    <w:rsid w:val="00534850"/>
    <w:pPr>
      <w:pBdr>
        <w:top w:val="single" w:sz="2" w:space="10" w:color="71ABBA" w:themeColor="accent1" w:frame="1"/>
        <w:left w:val="single" w:sz="2" w:space="10" w:color="71ABBA" w:themeColor="accent1" w:frame="1"/>
        <w:bottom w:val="single" w:sz="2" w:space="10" w:color="71ABBA" w:themeColor="accent1" w:frame="1"/>
        <w:right w:val="single" w:sz="2" w:space="10" w:color="71ABBA" w:themeColor="accent1" w:frame="1"/>
      </w:pBdr>
      <w:ind w:left="1152" w:right="1152"/>
    </w:pPr>
    <w:rPr>
      <w:i/>
      <w:iCs/>
      <w:color w:val="71ABBA" w:themeColor="accent1"/>
    </w:rPr>
  </w:style>
  <w:style w:type="paragraph" w:styleId="Notedebasdepage">
    <w:name w:val="footnote text"/>
    <w:basedOn w:val="Normal"/>
    <w:link w:val="NotedebasdepageCar"/>
    <w:uiPriority w:val="99"/>
    <w:semiHidden/>
    <w:unhideWhenUsed/>
    <w:rsid w:val="00534850"/>
  </w:style>
  <w:style w:type="character" w:customStyle="1" w:styleId="NotedebasdepageCar">
    <w:name w:val="Note de bas de page Car"/>
    <w:basedOn w:val="Policepardfaut"/>
    <w:link w:val="Notedebasdepage"/>
    <w:uiPriority w:val="99"/>
    <w:semiHidden/>
    <w:rsid w:val="00534850"/>
    <w:rPr>
      <w:rFonts w:ascii="Verdana" w:eastAsiaTheme="minorEastAsia" w:hAnsi="Verdana" w:cs="ArialNarrow"/>
      <w:szCs w:val="22"/>
      <w:lang w:eastAsia="fr-FR"/>
    </w:rPr>
  </w:style>
  <w:style w:type="paragraph" w:styleId="Notedefin">
    <w:name w:val="endnote text"/>
    <w:basedOn w:val="Normal"/>
    <w:link w:val="NotedefinCar"/>
    <w:uiPriority w:val="99"/>
    <w:semiHidden/>
    <w:unhideWhenUsed/>
    <w:rsid w:val="00534850"/>
  </w:style>
  <w:style w:type="character" w:customStyle="1" w:styleId="NotedefinCar">
    <w:name w:val="Note de fin Car"/>
    <w:basedOn w:val="Policepardfaut"/>
    <w:link w:val="Notedefin"/>
    <w:uiPriority w:val="99"/>
    <w:semiHidden/>
    <w:rsid w:val="00534850"/>
    <w:rPr>
      <w:rFonts w:ascii="Verdana" w:eastAsiaTheme="minorEastAsia" w:hAnsi="Verdana" w:cs="ArialNarrow"/>
      <w:szCs w:val="22"/>
      <w:lang w:eastAsia="fr-FR"/>
    </w:rPr>
  </w:style>
  <w:style w:type="character" w:styleId="Numrodeligne">
    <w:name w:val="line number"/>
    <w:basedOn w:val="Policepardfaut"/>
    <w:uiPriority w:val="99"/>
    <w:semiHidden/>
    <w:unhideWhenUsed/>
    <w:rsid w:val="00534850"/>
  </w:style>
  <w:style w:type="character" w:styleId="Numrodepage">
    <w:name w:val="page number"/>
    <w:basedOn w:val="Policepardfaut"/>
    <w:uiPriority w:val="99"/>
    <w:semiHidden/>
    <w:unhideWhenUsed/>
    <w:rsid w:val="00534850"/>
  </w:style>
  <w:style w:type="paragraph" w:customStyle="1" w:styleId="Objet">
    <w:name w:val="Objet"/>
    <w:basedOn w:val="Normal"/>
    <w:link w:val="ObjetCar"/>
    <w:autoRedefine/>
    <w:qFormat/>
    <w:rsid w:val="00534850"/>
    <w:pPr>
      <w:numPr>
        <w:numId w:val="22"/>
      </w:numPr>
    </w:pPr>
    <w:rPr>
      <w:b/>
      <w:color w:val="71ABBA" w:themeColor="accent1"/>
      <w:szCs w:val="18"/>
    </w:rPr>
  </w:style>
  <w:style w:type="character" w:customStyle="1" w:styleId="ObjetCar">
    <w:name w:val="Objet Car"/>
    <w:basedOn w:val="Policepardfaut"/>
    <w:link w:val="Objet"/>
    <w:rsid w:val="00534850"/>
    <w:rPr>
      <w:rFonts w:ascii="Verdana" w:eastAsiaTheme="minorEastAsia" w:hAnsi="Verdana" w:cs="ArialNarrow"/>
      <w:b/>
      <w:color w:val="71ABBA" w:themeColor="accent1"/>
      <w:lang w:eastAsia="fr-FR"/>
    </w:rPr>
  </w:style>
  <w:style w:type="paragraph" w:styleId="Objetducommentaire">
    <w:name w:val="annotation subject"/>
    <w:basedOn w:val="Commentaire"/>
    <w:next w:val="Commentaire"/>
    <w:link w:val="ObjetducommentaireCar"/>
    <w:uiPriority w:val="99"/>
    <w:semiHidden/>
    <w:unhideWhenUsed/>
    <w:rsid w:val="00534850"/>
    <w:rPr>
      <w:b/>
      <w:bCs/>
    </w:rPr>
  </w:style>
  <w:style w:type="character" w:customStyle="1" w:styleId="ObjetducommentaireCar">
    <w:name w:val="Objet du commentaire Car"/>
    <w:basedOn w:val="CommentaireCar"/>
    <w:link w:val="Objetducommentaire"/>
    <w:uiPriority w:val="99"/>
    <w:semiHidden/>
    <w:rsid w:val="00534850"/>
    <w:rPr>
      <w:rFonts w:ascii="Verdana" w:eastAsiaTheme="minorEastAsia" w:hAnsi="Verdana" w:cs="ArialNarrow"/>
      <w:b/>
      <w:bCs/>
      <w:szCs w:val="22"/>
      <w:lang w:eastAsia="fr-FR"/>
    </w:rPr>
  </w:style>
  <w:style w:type="table" w:styleId="Ombrageclair">
    <w:name w:val="Light Shading"/>
    <w:basedOn w:val="TableauNormal"/>
    <w:uiPriority w:val="60"/>
    <w:rsid w:val="00534850"/>
    <w:pPr>
      <w:spacing w:before="40" w:after="160" w:line="259" w:lineRule="auto"/>
    </w:pPr>
    <w:rPr>
      <w:color w:val="000000" w:themeColor="text1" w:themeShade="BF"/>
      <w:sz w:val="20"/>
      <w:szCs w:val="20"/>
      <w:lang w:val="en-US" w:eastAsia="ja-JP"/>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ieddepage">
    <w:name w:val="footer"/>
    <w:basedOn w:val="Normal"/>
    <w:link w:val="PieddepageCar"/>
    <w:autoRedefine/>
    <w:uiPriority w:val="99"/>
    <w:unhideWhenUsed/>
    <w:rsid w:val="00534850"/>
    <w:pPr>
      <w:pBdr>
        <w:left w:val="single" w:sz="4" w:space="20" w:color="FFFFFF" w:themeColor="background1"/>
        <w:right w:val="single" w:sz="2" w:space="20" w:color="FFFFFF" w:themeColor="background1"/>
      </w:pBdr>
    </w:pPr>
  </w:style>
  <w:style w:type="character" w:customStyle="1" w:styleId="PieddepageCar">
    <w:name w:val="Pied de page Car"/>
    <w:basedOn w:val="Policepardfaut"/>
    <w:link w:val="Pieddepage"/>
    <w:uiPriority w:val="99"/>
    <w:rsid w:val="00534850"/>
    <w:rPr>
      <w:rFonts w:ascii="Verdana" w:eastAsiaTheme="minorEastAsia" w:hAnsi="Verdana" w:cs="ArialNarrow"/>
      <w:szCs w:val="22"/>
      <w:lang w:eastAsia="fr-FR"/>
    </w:rPr>
  </w:style>
  <w:style w:type="paragraph" w:styleId="PrformatHTML">
    <w:name w:val="HTML Preformatted"/>
    <w:basedOn w:val="Normal"/>
    <w:link w:val="PrformatHTMLCar"/>
    <w:uiPriority w:val="99"/>
    <w:semiHidden/>
    <w:unhideWhenUsed/>
    <w:rsid w:val="00534850"/>
    <w:rPr>
      <w:rFonts w:ascii="Consolas" w:hAnsi="Consolas" w:cs="Consolas"/>
    </w:rPr>
  </w:style>
  <w:style w:type="character" w:customStyle="1" w:styleId="PrformatHTMLCar">
    <w:name w:val="Préformaté HTML Car"/>
    <w:basedOn w:val="Policepardfaut"/>
    <w:link w:val="PrformatHTML"/>
    <w:uiPriority w:val="99"/>
    <w:semiHidden/>
    <w:rsid w:val="00534850"/>
    <w:rPr>
      <w:rFonts w:ascii="Consolas" w:eastAsiaTheme="minorEastAsia" w:hAnsi="Consolas" w:cs="Consolas"/>
      <w:szCs w:val="22"/>
      <w:lang w:eastAsia="fr-FR"/>
    </w:rPr>
  </w:style>
  <w:style w:type="paragraph" w:customStyle="1" w:styleId="puces">
    <w:name w:val="puces"/>
    <w:basedOn w:val="Normal"/>
    <w:rsid w:val="00534850"/>
    <w:pPr>
      <w:numPr>
        <w:numId w:val="23"/>
      </w:numPr>
    </w:pPr>
  </w:style>
  <w:style w:type="numbering" w:customStyle="1" w:styleId="Rapportannuel">
    <w:name w:val="Rapport annuel"/>
    <w:uiPriority w:val="99"/>
    <w:rsid w:val="00534850"/>
    <w:pPr>
      <w:numPr>
        <w:numId w:val="24"/>
      </w:numPr>
    </w:pPr>
  </w:style>
  <w:style w:type="character" w:styleId="Rfrenceintense">
    <w:name w:val="Intense Reference"/>
    <w:basedOn w:val="Policepardfaut"/>
    <w:uiPriority w:val="32"/>
    <w:unhideWhenUsed/>
    <w:rsid w:val="00534850"/>
    <w:rPr>
      <w:b/>
      <w:bCs/>
      <w:smallCaps/>
      <w:color w:val="71ABBA" w:themeColor="accent1"/>
      <w:spacing w:val="5"/>
      <w:u w:val="single"/>
    </w:rPr>
  </w:style>
  <w:style w:type="character" w:styleId="Rfrencelgre">
    <w:name w:val="Subtle Reference"/>
    <w:basedOn w:val="Policepardfaut"/>
    <w:uiPriority w:val="31"/>
    <w:unhideWhenUsed/>
    <w:rsid w:val="00534850"/>
    <w:rPr>
      <w:smallCaps/>
      <w:color w:val="71ABBA" w:themeColor="accent1"/>
      <w:u w:val="single"/>
    </w:rPr>
  </w:style>
  <w:style w:type="paragraph" w:styleId="Retrait1religne">
    <w:name w:val="Body Text First Indent"/>
    <w:basedOn w:val="Corpsdetexte"/>
    <w:link w:val="Retrait1religneCar"/>
    <w:uiPriority w:val="99"/>
    <w:semiHidden/>
    <w:unhideWhenUsed/>
    <w:rsid w:val="00534850"/>
    <w:pPr>
      <w:spacing w:after="200"/>
      <w:ind w:firstLine="360"/>
    </w:pPr>
  </w:style>
  <w:style w:type="character" w:customStyle="1" w:styleId="Retrait1religneCar">
    <w:name w:val="Retrait 1re ligne Car"/>
    <w:basedOn w:val="CorpsdetexteCar"/>
    <w:link w:val="Retrait1religne"/>
    <w:uiPriority w:val="99"/>
    <w:semiHidden/>
    <w:rsid w:val="00534850"/>
    <w:rPr>
      <w:rFonts w:ascii="Verdana" w:eastAsiaTheme="minorEastAsia" w:hAnsi="Verdana" w:cs="ArialNarrow"/>
      <w:szCs w:val="22"/>
      <w:lang w:eastAsia="fr-FR"/>
    </w:rPr>
  </w:style>
  <w:style w:type="paragraph" w:styleId="Retraitcorpsdetexte">
    <w:name w:val="Body Text Indent"/>
    <w:basedOn w:val="Normal"/>
    <w:link w:val="RetraitcorpsdetexteCar"/>
    <w:uiPriority w:val="99"/>
    <w:semiHidden/>
    <w:unhideWhenUsed/>
    <w:rsid w:val="00534850"/>
    <w:pPr>
      <w:spacing w:after="120"/>
      <w:ind w:left="360"/>
    </w:pPr>
  </w:style>
  <w:style w:type="character" w:customStyle="1" w:styleId="RetraitcorpsdetexteCar">
    <w:name w:val="Retrait corps de texte Car"/>
    <w:basedOn w:val="Policepardfaut"/>
    <w:link w:val="Retraitcorpsdetexte"/>
    <w:uiPriority w:val="99"/>
    <w:semiHidden/>
    <w:rsid w:val="00534850"/>
    <w:rPr>
      <w:rFonts w:ascii="Verdana" w:eastAsiaTheme="minorEastAsia" w:hAnsi="Verdana" w:cs="ArialNarrow"/>
      <w:szCs w:val="22"/>
      <w:lang w:eastAsia="fr-FR"/>
    </w:rPr>
  </w:style>
  <w:style w:type="paragraph" w:styleId="Retraitcorpsdetexte2">
    <w:name w:val="Body Text Indent 2"/>
    <w:basedOn w:val="Normal"/>
    <w:link w:val="Retraitcorpsdetexte2Car"/>
    <w:uiPriority w:val="99"/>
    <w:semiHidden/>
    <w:unhideWhenUsed/>
    <w:rsid w:val="00534850"/>
    <w:pPr>
      <w:spacing w:after="120" w:line="480" w:lineRule="auto"/>
      <w:ind w:left="360"/>
    </w:pPr>
  </w:style>
  <w:style w:type="character" w:customStyle="1" w:styleId="Retraitcorpsdetexte2Car">
    <w:name w:val="Retrait corps de texte 2 Car"/>
    <w:basedOn w:val="Policepardfaut"/>
    <w:link w:val="Retraitcorpsdetexte2"/>
    <w:uiPriority w:val="99"/>
    <w:semiHidden/>
    <w:rsid w:val="00534850"/>
    <w:rPr>
      <w:rFonts w:ascii="Verdana" w:eastAsiaTheme="minorEastAsia" w:hAnsi="Verdana" w:cs="ArialNarrow"/>
      <w:szCs w:val="22"/>
      <w:lang w:eastAsia="fr-FR"/>
    </w:rPr>
  </w:style>
  <w:style w:type="paragraph" w:styleId="Retraitcorpsdetexte3">
    <w:name w:val="Body Text Indent 3"/>
    <w:basedOn w:val="Normal"/>
    <w:link w:val="Retraitcorpsdetexte3Car"/>
    <w:uiPriority w:val="99"/>
    <w:unhideWhenUsed/>
    <w:rsid w:val="00534850"/>
    <w:pPr>
      <w:spacing w:after="120"/>
      <w:ind w:left="360"/>
    </w:pPr>
    <w:rPr>
      <w:sz w:val="16"/>
    </w:rPr>
  </w:style>
  <w:style w:type="character" w:customStyle="1" w:styleId="Retraitcorpsdetexte3Car">
    <w:name w:val="Retrait corps de texte 3 Car"/>
    <w:basedOn w:val="Policepardfaut"/>
    <w:link w:val="Retraitcorpsdetexte3"/>
    <w:uiPriority w:val="99"/>
    <w:rsid w:val="00534850"/>
    <w:rPr>
      <w:rFonts w:ascii="Verdana" w:eastAsiaTheme="minorEastAsia" w:hAnsi="Verdana" w:cs="ArialNarrow"/>
      <w:sz w:val="16"/>
      <w:szCs w:val="22"/>
      <w:lang w:eastAsia="fr-FR"/>
    </w:rPr>
  </w:style>
  <w:style w:type="paragraph" w:styleId="Retraitcorpset1relig">
    <w:name w:val="Body Text First Indent 2"/>
    <w:basedOn w:val="Retraitcorpsdetexte"/>
    <w:link w:val="Retraitcorpset1religCar"/>
    <w:uiPriority w:val="99"/>
    <w:semiHidden/>
    <w:unhideWhenUsed/>
    <w:rsid w:val="00534850"/>
    <w:pPr>
      <w:spacing w:after="200"/>
      <w:ind w:firstLine="360"/>
    </w:pPr>
  </w:style>
  <w:style w:type="character" w:customStyle="1" w:styleId="Retraitcorpset1religCar">
    <w:name w:val="Retrait corps et 1re lig. Car"/>
    <w:basedOn w:val="RetraitcorpsdetexteCar"/>
    <w:link w:val="Retraitcorpset1relig"/>
    <w:uiPriority w:val="99"/>
    <w:semiHidden/>
    <w:rsid w:val="00534850"/>
    <w:rPr>
      <w:rFonts w:ascii="Verdana" w:eastAsiaTheme="minorEastAsia" w:hAnsi="Verdana" w:cs="ArialNarrow"/>
      <w:szCs w:val="22"/>
      <w:lang w:eastAsia="fr-FR"/>
    </w:rPr>
  </w:style>
  <w:style w:type="paragraph" w:styleId="Retraitnormal">
    <w:name w:val="Normal Indent"/>
    <w:basedOn w:val="Normal"/>
    <w:uiPriority w:val="99"/>
    <w:semiHidden/>
    <w:unhideWhenUsed/>
    <w:rsid w:val="00534850"/>
    <w:pPr>
      <w:ind w:left="720"/>
    </w:pPr>
  </w:style>
  <w:style w:type="paragraph" w:styleId="Salutations">
    <w:name w:val="Salutation"/>
    <w:basedOn w:val="Normal"/>
    <w:next w:val="Normal"/>
    <w:link w:val="SalutationsCar"/>
    <w:uiPriority w:val="99"/>
    <w:semiHidden/>
    <w:unhideWhenUsed/>
    <w:rsid w:val="00534850"/>
  </w:style>
  <w:style w:type="character" w:customStyle="1" w:styleId="SalutationsCar">
    <w:name w:val="Salutations Car"/>
    <w:basedOn w:val="Policepardfaut"/>
    <w:link w:val="Salutations"/>
    <w:uiPriority w:val="99"/>
    <w:semiHidden/>
    <w:rsid w:val="00534850"/>
    <w:rPr>
      <w:rFonts w:ascii="Verdana" w:eastAsiaTheme="minorEastAsia" w:hAnsi="Verdana" w:cs="ArialNarrow"/>
      <w:szCs w:val="22"/>
      <w:lang w:eastAsia="fr-FR"/>
    </w:rPr>
  </w:style>
  <w:style w:type="paragraph" w:styleId="Sansinterligne">
    <w:name w:val="No Spacing"/>
    <w:basedOn w:val="Normal"/>
    <w:link w:val="SansinterligneCar"/>
    <w:autoRedefine/>
    <w:uiPriority w:val="1"/>
    <w:qFormat/>
    <w:rsid w:val="00842956"/>
    <w:pPr>
      <w:spacing w:before="40"/>
    </w:pPr>
    <w:rPr>
      <w:rFonts w:eastAsiaTheme="minorHAnsi"/>
      <w:szCs w:val="20"/>
      <w:lang w:val="en-US" w:eastAsia="ja-JP"/>
    </w:rPr>
  </w:style>
  <w:style w:type="character" w:customStyle="1" w:styleId="SansinterligneCar">
    <w:name w:val="Sans interligne Car"/>
    <w:basedOn w:val="Policepardfaut"/>
    <w:link w:val="Sansinterligne"/>
    <w:uiPriority w:val="1"/>
    <w:rsid w:val="00842956"/>
    <w:rPr>
      <w:rFonts w:ascii="Verdana" w:hAnsi="Verdana" w:cs="ArialNarrow"/>
      <w:szCs w:val="20"/>
      <w:lang w:val="en-US" w:eastAsia="ja-JP"/>
    </w:rPr>
  </w:style>
  <w:style w:type="paragraph" w:styleId="Signature">
    <w:name w:val="Signature"/>
    <w:basedOn w:val="Normal"/>
    <w:link w:val="SignatureCar"/>
    <w:uiPriority w:val="20"/>
    <w:unhideWhenUsed/>
    <w:rsid w:val="00534850"/>
    <w:pPr>
      <w:spacing w:before="720" w:line="312" w:lineRule="auto"/>
      <w:contextualSpacing/>
    </w:pPr>
    <w:rPr>
      <w:rFonts w:ascii="DIN-Regular" w:hAnsi="DIN-Regular"/>
      <w:sz w:val="20"/>
    </w:rPr>
  </w:style>
  <w:style w:type="character" w:customStyle="1" w:styleId="SignatureCar">
    <w:name w:val="Signature Car"/>
    <w:basedOn w:val="Policepardfaut"/>
    <w:link w:val="Signature"/>
    <w:uiPriority w:val="20"/>
    <w:rsid w:val="00534850"/>
    <w:rPr>
      <w:rFonts w:ascii="DIN-Regular" w:eastAsiaTheme="minorEastAsia" w:hAnsi="DIN-Regular" w:cs="ArialNarrow"/>
      <w:sz w:val="20"/>
      <w:szCs w:val="22"/>
      <w:lang w:eastAsia="fr-FR"/>
    </w:rPr>
  </w:style>
  <w:style w:type="paragraph" w:customStyle="1" w:styleId="Signaturecourrier">
    <w:name w:val="Signature courrier"/>
    <w:link w:val="SignaturecourrierCar"/>
    <w:rsid w:val="00534850"/>
    <w:pPr>
      <w:spacing w:before="240" w:after="160" w:line="259" w:lineRule="auto"/>
      <w:ind w:left="862" w:hanging="862"/>
    </w:pPr>
    <w:rPr>
      <w:rFonts w:ascii="Verdana" w:eastAsiaTheme="majorEastAsia" w:hAnsi="Verdana" w:cstheme="majorBidi"/>
      <w:b/>
      <w:bCs/>
      <w:i/>
      <w:iCs/>
      <w:color w:val="71ABBA" w:themeColor="accent1"/>
      <w:szCs w:val="24"/>
      <w:lang w:eastAsia="fr-FR"/>
    </w:rPr>
  </w:style>
  <w:style w:type="character" w:customStyle="1" w:styleId="SignaturecourrierCar">
    <w:name w:val="Signature courrier Car"/>
    <w:basedOn w:val="Policepardfaut"/>
    <w:link w:val="Signaturecourrier"/>
    <w:rsid w:val="00534850"/>
    <w:rPr>
      <w:rFonts w:ascii="Verdana" w:eastAsiaTheme="majorEastAsia" w:hAnsi="Verdana" w:cstheme="majorBidi"/>
      <w:b/>
      <w:bCs/>
      <w:i/>
      <w:iCs/>
      <w:color w:val="71ABBA" w:themeColor="accent1"/>
      <w:szCs w:val="24"/>
      <w:lang w:eastAsia="fr-FR"/>
    </w:rPr>
  </w:style>
  <w:style w:type="paragraph" w:styleId="Signaturelectronique">
    <w:name w:val="E-mail Signature"/>
    <w:basedOn w:val="Normal"/>
    <w:link w:val="SignaturelectroniqueCar"/>
    <w:uiPriority w:val="99"/>
    <w:semiHidden/>
    <w:unhideWhenUsed/>
    <w:rsid w:val="00534850"/>
  </w:style>
  <w:style w:type="character" w:customStyle="1" w:styleId="SignaturelectroniqueCar">
    <w:name w:val="Signature électronique Car"/>
    <w:basedOn w:val="Policepardfaut"/>
    <w:link w:val="Signaturelectronique"/>
    <w:uiPriority w:val="99"/>
    <w:semiHidden/>
    <w:rsid w:val="00534850"/>
    <w:rPr>
      <w:rFonts w:ascii="Verdana" w:eastAsiaTheme="minorEastAsia" w:hAnsi="Verdana" w:cs="ArialNarrow"/>
      <w:szCs w:val="22"/>
      <w:lang w:eastAsia="fr-FR"/>
    </w:rPr>
  </w:style>
  <w:style w:type="paragraph" w:customStyle="1" w:styleId="Sommaire">
    <w:name w:val="Sommaire"/>
    <w:basedOn w:val="Normal"/>
    <w:uiPriority w:val="20"/>
    <w:qFormat/>
    <w:rsid w:val="00534850"/>
    <w:pPr>
      <w:spacing w:before="360"/>
      <w:ind w:left="432" w:right="1080"/>
    </w:pPr>
    <w:rPr>
      <w:i/>
      <w:iCs/>
      <w:color w:val="000000" w:themeColor="text1"/>
      <w:sz w:val="24"/>
    </w:rPr>
  </w:style>
  <w:style w:type="paragraph" w:styleId="Sous-titre">
    <w:name w:val="Subtitle"/>
    <w:basedOn w:val="Normal"/>
    <w:next w:val="Normal"/>
    <w:link w:val="Sous-titreCar"/>
    <w:autoRedefine/>
    <w:uiPriority w:val="19"/>
    <w:unhideWhenUsed/>
    <w:qFormat/>
    <w:rsid w:val="00842956"/>
    <w:pPr>
      <w:numPr>
        <w:ilvl w:val="1"/>
      </w:numPr>
      <w:ind w:left="-142" w:right="1080"/>
      <w:jc w:val="center"/>
    </w:pPr>
    <w:rPr>
      <w:rFonts w:eastAsiaTheme="majorEastAsia" w:cstheme="majorBidi"/>
      <w:caps/>
      <w:color w:val="56AF31"/>
      <w:sz w:val="28"/>
    </w:rPr>
  </w:style>
  <w:style w:type="character" w:customStyle="1" w:styleId="Sous-titreCar">
    <w:name w:val="Sous-titre Car"/>
    <w:basedOn w:val="Policepardfaut"/>
    <w:link w:val="Sous-titre"/>
    <w:uiPriority w:val="19"/>
    <w:rsid w:val="00842956"/>
    <w:rPr>
      <w:rFonts w:ascii="Verdana" w:eastAsiaTheme="majorEastAsia" w:hAnsi="Verdana" w:cstheme="majorBidi"/>
      <w:caps/>
      <w:color w:val="56AF31"/>
      <w:sz w:val="28"/>
      <w:szCs w:val="22"/>
      <w:lang w:eastAsia="fr-FR"/>
    </w:rPr>
  </w:style>
  <w:style w:type="paragraph" w:customStyle="1" w:styleId="Style-Contenusimplevert">
    <w:name w:val="Style - Contenu simple vert"/>
    <w:basedOn w:val="Normal"/>
    <w:link w:val="Style-ContenusimplevertCar"/>
    <w:rsid w:val="00534850"/>
    <w:rPr>
      <w:rFonts w:ascii="DIN-Regular" w:hAnsi="DIN-Regular" w:cs="ArialNarrow-Bold"/>
      <w:bCs/>
      <w:color w:val="57AF31"/>
      <w:sz w:val="20"/>
    </w:rPr>
  </w:style>
  <w:style w:type="character" w:customStyle="1" w:styleId="Style-ContenusimplevertCar">
    <w:name w:val="Style - Contenu simple vert Car"/>
    <w:basedOn w:val="Policepardfaut"/>
    <w:link w:val="Style-Contenusimplevert"/>
    <w:rsid w:val="00534850"/>
    <w:rPr>
      <w:rFonts w:ascii="DIN-Regular" w:eastAsiaTheme="minorEastAsia" w:hAnsi="DIN-Regular" w:cs="ArialNarrow-Bold"/>
      <w:bCs/>
      <w:color w:val="57AF31"/>
      <w:sz w:val="20"/>
      <w:szCs w:val="22"/>
      <w:lang w:eastAsia="fr-FR"/>
    </w:rPr>
  </w:style>
  <w:style w:type="paragraph" w:styleId="Tabledesillustrations">
    <w:name w:val="table of figures"/>
    <w:basedOn w:val="Normal"/>
    <w:next w:val="Normal"/>
    <w:uiPriority w:val="99"/>
    <w:semiHidden/>
    <w:unhideWhenUsed/>
    <w:rsid w:val="00534850"/>
  </w:style>
  <w:style w:type="paragraph" w:styleId="Tabledesrfrencesjuridiques">
    <w:name w:val="table of authorities"/>
    <w:basedOn w:val="Normal"/>
    <w:next w:val="Normal"/>
    <w:uiPriority w:val="99"/>
    <w:semiHidden/>
    <w:unhideWhenUsed/>
    <w:rsid w:val="00534850"/>
    <w:pPr>
      <w:ind w:left="220" w:hanging="220"/>
    </w:pPr>
  </w:style>
  <w:style w:type="table" w:styleId="Tableauclassique1">
    <w:name w:val="Table Classic 1"/>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uiPriority w:val="99"/>
    <w:semiHidden/>
    <w:unhideWhenUsed/>
    <w:rsid w:val="00534850"/>
    <w:pPr>
      <w:spacing w:before="40" w:after="160" w:line="300" w:lineRule="auto"/>
    </w:pPr>
    <w:rPr>
      <w:color w:val="000080"/>
      <w:sz w:val="20"/>
      <w:szCs w:val="20"/>
      <w:lang w:val="en-US" w:eastAsia="ja-JP"/>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color1">
    <w:name w:val="Table Colorful 1"/>
    <w:basedOn w:val="TableauNormal"/>
    <w:uiPriority w:val="99"/>
    <w:semiHidden/>
    <w:unhideWhenUsed/>
    <w:rsid w:val="00534850"/>
    <w:pPr>
      <w:spacing w:before="40" w:after="160" w:line="300" w:lineRule="auto"/>
    </w:pPr>
    <w:rPr>
      <w:color w:val="FFFFFF"/>
      <w:sz w:val="20"/>
      <w:szCs w:val="20"/>
      <w:lang w:val="en-US" w:eastAsia="ja-JP"/>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uiPriority w:val="99"/>
    <w:semiHidden/>
    <w:unhideWhenUsed/>
    <w:rsid w:val="00534850"/>
    <w:pPr>
      <w:spacing w:before="40" w:after="160" w:line="300" w:lineRule="auto"/>
    </w:pPr>
    <w:rPr>
      <w:sz w:val="20"/>
      <w:szCs w:val="20"/>
      <w:lang w:val="en-US" w:eastAsia="ja-JP"/>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uiPriority w:val="99"/>
    <w:semiHidden/>
    <w:unhideWhenUsed/>
    <w:rsid w:val="00534850"/>
    <w:pPr>
      <w:spacing w:before="40" w:after="160" w:line="300" w:lineRule="auto"/>
    </w:pPr>
    <w:rPr>
      <w:sz w:val="20"/>
      <w:szCs w:val="20"/>
      <w:lang w:val="en-US" w:eastAsia="ja-JP"/>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lgant">
    <w:name w:val="Table Elegant"/>
    <w:basedOn w:val="TableauNormal"/>
    <w:uiPriority w:val="99"/>
    <w:semiHidden/>
    <w:unhideWhenUsed/>
    <w:rsid w:val="00534850"/>
    <w:pPr>
      <w:spacing w:before="40" w:after="160" w:line="300" w:lineRule="auto"/>
    </w:pPr>
    <w:rPr>
      <w:sz w:val="20"/>
      <w:szCs w:val="20"/>
      <w:lang w:val="en-US" w:eastAsia="ja-JP"/>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leaufinancier">
    <w:name w:val="Tableau financier"/>
    <w:basedOn w:val="TableauNormal"/>
    <w:uiPriority w:val="99"/>
    <w:rsid w:val="00534850"/>
    <w:pPr>
      <w:spacing w:before="40" w:after="160" w:line="259" w:lineRule="auto"/>
      <w:ind w:left="144" w:right="144"/>
      <w:jc w:val="right"/>
    </w:pPr>
    <w:rPr>
      <w:color w:val="595959" w:themeColor="text1" w:themeTint="A6"/>
      <w:sz w:val="20"/>
      <w:szCs w:val="20"/>
      <w:lang w:val="en-US" w:eastAsia="ja-JP"/>
    </w:rPr>
    <w:tblPr>
      <w:tblBorders>
        <w:insideH w:val="single" w:sz="4" w:space="0" w:color="D9D9D9" w:themeColor="background1" w:themeShade="D9"/>
      </w:tblBorders>
      <w:tblCellMar>
        <w:left w:w="0" w:type="dxa"/>
        <w:right w:w="0" w:type="dxa"/>
      </w:tblCellMar>
    </w:tblPr>
    <w:tcPr>
      <w:vAlign w:val="center"/>
    </w:tcPr>
    <w:tblStylePr w:type="firstRow">
      <w:pPr>
        <w:wordWrap/>
        <w:jc w:val="right"/>
      </w:pPr>
      <w:rPr>
        <w:rFonts w:asciiTheme="majorHAnsi" w:hAnsiTheme="majorHAnsi"/>
        <w:b w:val="0"/>
        <w:caps/>
        <w:smallCaps w:val="0"/>
        <w:color w:val="71ABBA" w:themeColor="accent1"/>
        <w:sz w:val="22"/>
      </w:rPr>
      <w:tblPr/>
      <w:tcPr>
        <w:vAlign w:val="bottom"/>
      </w:tcPr>
    </w:tblStylePr>
    <w:tblStylePr w:type="firstCol">
      <w:pPr>
        <w:wordWrap/>
        <w:jc w:val="left"/>
      </w:pPr>
      <w:rPr>
        <w:b/>
      </w:rPr>
    </w:tblStylePr>
  </w:style>
  <w:style w:type="table" w:customStyle="1" w:styleId="TableauGrille5Fonc-Accentuation11">
    <w:name w:val="Tableau Grille 5 Foncé - Accentuation 11"/>
    <w:basedOn w:val="TableauNormal"/>
    <w:uiPriority w:val="50"/>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E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1ABBA"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1ABBA"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1ABBA"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1ABBA" w:themeFill="accent1"/>
      </w:tcPr>
    </w:tblStylePr>
    <w:tblStylePr w:type="band1Vert">
      <w:tblPr/>
      <w:tcPr>
        <w:shd w:val="clear" w:color="auto" w:fill="C6DDE3" w:themeFill="accent1" w:themeFillTint="66"/>
      </w:tcPr>
    </w:tblStylePr>
    <w:tblStylePr w:type="band1Horz">
      <w:tblPr/>
      <w:tcPr>
        <w:shd w:val="clear" w:color="auto" w:fill="C6DDE3" w:themeFill="accent1" w:themeFillTint="66"/>
      </w:tcPr>
    </w:tblStylePr>
  </w:style>
  <w:style w:type="table" w:customStyle="1" w:styleId="TableauGrille5Fonc-Accentuation51">
    <w:name w:val="Tableau Grille 5 Foncé - Accentuation 51"/>
    <w:basedOn w:val="TableauNormal"/>
    <w:uiPriority w:val="50"/>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C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006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006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006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0066" w:themeFill="accent5"/>
      </w:tcPr>
    </w:tblStylePr>
    <w:tblStylePr w:type="band1Vert">
      <w:tblPr/>
      <w:tcPr>
        <w:shd w:val="clear" w:color="auto" w:fill="FF99C1" w:themeFill="accent5" w:themeFillTint="66"/>
      </w:tcPr>
    </w:tblStylePr>
    <w:tblStylePr w:type="band1Horz">
      <w:tblPr/>
      <w:tcPr>
        <w:shd w:val="clear" w:color="auto" w:fill="FF99C1" w:themeFill="accent5" w:themeFillTint="66"/>
      </w:tcPr>
    </w:tblStylePr>
  </w:style>
  <w:style w:type="table" w:customStyle="1" w:styleId="TableauGrille5Fonc-Accentuation52">
    <w:name w:val="Tableau Grille 5 Foncé - Accentuation 52"/>
    <w:basedOn w:val="TableauNormal"/>
    <w:uiPriority w:val="50"/>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C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006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006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006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0066" w:themeFill="accent5"/>
      </w:tcPr>
    </w:tblStylePr>
    <w:tblStylePr w:type="band1Vert">
      <w:tblPr/>
      <w:tcPr>
        <w:shd w:val="clear" w:color="auto" w:fill="FF99C1" w:themeFill="accent5" w:themeFillTint="66"/>
      </w:tcPr>
    </w:tblStylePr>
    <w:tblStylePr w:type="band1Horz">
      <w:tblPr/>
      <w:tcPr>
        <w:shd w:val="clear" w:color="auto" w:fill="FF99C1" w:themeFill="accent5" w:themeFillTint="66"/>
      </w:tcPr>
    </w:tblStylePr>
  </w:style>
  <w:style w:type="table" w:customStyle="1" w:styleId="TableauGrille6Couleur1">
    <w:name w:val="Tableau Grille 6 Couleur1"/>
    <w:basedOn w:val="TableauNormal"/>
    <w:uiPriority w:val="51"/>
    <w:rsid w:val="00534850"/>
    <w:pPr>
      <w:spacing w:after="0"/>
    </w:pPr>
    <w:rPr>
      <w:color w:val="000000" w:themeColor="text1"/>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liste1">
    <w:name w:val="Table List 1"/>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uiPriority w:val="99"/>
    <w:semiHidden/>
    <w:unhideWhenUsed/>
    <w:rsid w:val="00534850"/>
    <w:pPr>
      <w:spacing w:before="40" w:after="160" w:line="300" w:lineRule="auto"/>
    </w:pPr>
    <w:rPr>
      <w:sz w:val="20"/>
      <w:szCs w:val="20"/>
      <w:lang w:val="en-US" w:eastAsia="ja-JP"/>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uiPriority w:val="99"/>
    <w:semiHidden/>
    <w:unhideWhenUsed/>
    <w:rsid w:val="00534850"/>
    <w:pPr>
      <w:spacing w:before="40" w:after="160" w:line="300" w:lineRule="auto"/>
    </w:pPr>
    <w:rPr>
      <w:sz w:val="20"/>
      <w:szCs w:val="20"/>
      <w:lang w:val="en-US" w:eastAsia="ja-JP"/>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ableauListe3-Accentuation11">
    <w:name w:val="Tableau Liste 3 - Accentuation 11"/>
    <w:basedOn w:val="TableauNormal"/>
    <w:uiPriority w:val="48"/>
    <w:rsid w:val="00534850"/>
    <w:pPr>
      <w:spacing w:after="0"/>
    </w:pPr>
    <w:rPr>
      <w:rFonts w:eastAsiaTheme="minorEastAsia"/>
      <w:sz w:val="24"/>
      <w:szCs w:val="24"/>
      <w:lang w:eastAsia="fr-FR"/>
    </w:rPr>
    <w:tblPr>
      <w:tblStyleRowBandSize w:val="1"/>
      <w:tblStyleColBandSize w:val="1"/>
      <w:tblBorders>
        <w:top w:val="single" w:sz="4" w:space="0" w:color="71ABBA" w:themeColor="accent1"/>
        <w:left w:val="single" w:sz="4" w:space="0" w:color="71ABBA" w:themeColor="accent1"/>
        <w:bottom w:val="single" w:sz="4" w:space="0" w:color="71ABBA" w:themeColor="accent1"/>
        <w:right w:val="single" w:sz="4" w:space="0" w:color="71ABBA" w:themeColor="accent1"/>
      </w:tblBorders>
    </w:tblPr>
    <w:tblStylePr w:type="firstRow">
      <w:rPr>
        <w:b/>
        <w:bCs/>
        <w:color w:val="FFFFFF" w:themeColor="background1"/>
      </w:rPr>
      <w:tblPr/>
      <w:tcPr>
        <w:shd w:val="clear" w:color="auto" w:fill="71ABBA" w:themeFill="accent1"/>
      </w:tcPr>
    </w:tblStylePr>
    <w:tblStylePr w:type="lastRow">
      <w:rPr>
        <w:b/>
        <w:bCs/>
      </w:rPr>
      <w:tblPr/>
      <w:tcPr>
        <w:tcBorders>
          <w:top w:val="double" w:sz="4" w:space="0" w:color="71ABBA"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1ABBA" w:themeColor="accent1"/>
          <w:right w:val="single" w:sz="4" w:space="0" w:color="71ABBA" w:themeColor="accent1"/>
        </w:tcBorders>
      </w:tcPr>
    </w:tblStylePr>
    <w:tblStylePr w:type="band1Horz">
      <w:tblPr/>
      <w:tcPr>
        <w:tcBorders>
          <w:top w:val="single" w:sz="4" w:space="0" w:color="71ABBA" w:themeColor="accent1"/>
          <w:bottom w:val="single" w:sz="4" w:space="0" w:color="71ABBA"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1ABBA" w:themeColor="accent1"/>
          <w:left w:val="nil"/>
        </w:tcBorders>
      </w:tcPr>
    </w:tblStylePr>
    <w:tblStylePr w:type="swCell">
      <w:tblPr/>
      <w:tcPr>
        <w:tcBorders>
          <w:top w:val="double" w:sz="4" w:space="0" w:color="71ABBA" w:themeColor="accent1"/>
          <w:right w:val="nil"/>
        </w:tcBorders>
      </w:tcPr>
    </w:tblStylePr>
  </w:style>
  <w:style w:type="table" w:customStyle="1" w:styleId="TableauListe41">
    <w:name w:val="Tableau Liste 41"/>
    <w:basedOn w:val="TableauNormal"/>
    <w:uiPriority w:val="49"/>
    <w:rsid w:val="00534850"/>
    <w:pPr>
      <w:spacing w:after="0"/>
    </w:pPr>
    <w:rPr>
      <w:rFonts w:eastAsiaTheme="minorEastAsia"/>
      <w:sz w:val="24"/>
      <w:szCs w:val="24"/>
      <w:lang w:eastAsia="fr-FR"/>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ple1">
    <w:name w:val="Table Subtle 1"/>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uiPriority w:val="99"/>
    <w:semiHidden/>
    <w:unhideWhenUsed/>
    <w:rsid w:val="00534850"/>
    <w:pPr>
      <w:spacing w:before="40" w:after="160" w:line="300" w:lineRule="auto"/>
    </w:pPr>
    <w:rPr>
      <w:color w:val="595959" w:themeColor="text1" w:themeTint="A6"/>
      <w:sz w:val="20"/>
      <w:szCs w:val="20"/>
      <w:lang w:val="en-US" w:eastAsia="ja-JP"/>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rofessionnel">
    <w:name w:val="Table Professional"/>
    <w:basedOn w:val="TableauNormal"/>
    <w:uiPriority w:val="99"/>
    <w:semiHidden/>
    <w:unhideWhenUsed/>
    <w:rsid w:val="00534850"/>
    <w:pPr>
      <w:spacing w:before="40" w:after="160" w:line="300" w:lineRule="auto"/>
    </w:pPr>
    <w:rPr>
      <w:sz w:val="20"/>
      <w:szCs w:val="20"/>
      <w:lang w:val="en-US"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ausimple1">
    <w:name w:val="Table Simple 1"/>
    <w:basedOn w:val="TableauNormal"/>
    <w:uiPriority w:val="99"/>
    <w:semiHidden/>
    <w:unhideWhenUsed/>
    <w:rsid w:val="00534850"/>
    <w:pPr>
      <w:spacing w:before="40" w:after="160" w:line="300" w:lineRule="auto"/>
    </w:pPr>
    <w:rPr>
      <w:sz w:val="20"/>
      <w:szCs w:val="20"/>
      <w:lang w:val="en-US" w:eastAsia="ja-JP"/>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uiPriority w:val="99"/>
    <w:semiHidden/>
    <w:unhideWhenUsed/>
    <w:rsid w:val="00534850"/>
    <w:pPr>
      <w:spacing w:before="40" w:after="160" w:line="300" w:lineRule="auto"/>
    </w:pPr>
    <w:rPr>
      <w:color w:val="595959" w:themeColor="text1" w:themeTint="A6"/>
      <w:sz w:val="20"/>
      <w:szCs w:val="20"/>
      <w:lang w:val="en-US" w:eastAsia="ja-JP"/>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uiPriority w:val="99"/>
    <w:semiHidden/>
    <w:unhideWhenUsed/>
    <w:rsid w:val="00534850"/>
    <w:pPr>
      <w:spacing w:before="40" w:after="160" w:line="300" w:lineRule="auto"/>
    </w:pPr>
    <w:rPr>
      <w:sz w:val="20"/>
      <w:szCs w:val="20"/>
      <w:lang w:val="en-US" w:eastAsia="ja-JP"/>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ausimple11">
    <w:name w:val="Tableau simple 11"/>
    <w:basedOn w:val="TableauNormal"/>
    <w:uiPriority w:val="40"/>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12">
    <w:name w:val="Tableau simple 12"/>
    <w:basedOn w:val="TableauNormal"/>
    <w:uiPriority w:val="40"/>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ausimple31">
    <w:name w:val="Tableau simple 31"/>
    <w:basedOn w:val="TableauNormal"/>
    <w:uiPriority w:val="42"/>
    <w:rsid w:val="00534850"/>
    <w:pPr>
      <w:spacing w:before="40" w:after="160" w:line="259" w:lineRule="auto"/>
    </w:pPr>
    <w:rPr>
      <w:color w:val="595959" w:themeColor="text1" w:themeTint="A6"/>
      <w:sz w:val="20"/>
      <w:szCs w:val="20"/>
      <w:lang w:val="en-US" w:eastAsia="ja-JP"/>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simple32">
    <w:name w:val="Tableau simple 32"/>
    <w:basedOn w:val="TableauNormal"/>
    <w:uiPriority w:val="42"/>
    <w:rsid w:val="00534850"/>
    <w:pPr>
      <w:spacing w:before="40" w:after="160" w:line="259" w:lineRule="auto"/>
    </w:pPr>
    <w:rPr>
      <w:color w:val="595959" w:themeColor="text1" w:themeTint="A6"/>
      <w:sz w:val="20"/>
      <w:szCs w:val="20"/>
      <w:lang w:val="en-US" w:eastAsia="ja-JP"/>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type">
    <w:name w:val="tableau type"/>
    <w:basedOn w:val="Tableaucontemporain"/>
    <w:uiPriority w:val="99"/>
    <w:rsid w:val="00534850"/>
    <w:rPr>
      <w:rFonts w:ascii="Rockwell" w:hAnsi="Rockwell"/>
      <w:b/>
      <w:color w:val="404040" w:themeColor="text1" w:themeTint="BF"/>
    </w:rPr>
    <w:tblPr/>
    <w:tblStylePr w:type="firstRow">
      <w:pPr>
        <w:jc w:val="center"/>
      </w:pPr>
      <w:rPr>
        <w:rFonts w:ascii="Rockwell" w:hAnsi="Rockwell"/>
        <w:b/>
        <w:bCs/>
        <w:color w:val="FFFFFF" w:themeColor="background1"/>
        <w:sz w:val="24"/>
        <w:szCs w:val="24"/>
      </w:rPr>
      <w:tblPr/>
      <w:tcPr>
        <w:tcBorders>
          <w:top w:val="nil"/>
          <w:left w:val="nil"/>
          <w:bottom w:val="nil"/>
          <w:right w:val="nil"/>
          <w:insideH w:val="nil"/>
          <w:insideV w:val="nil"/>
          <w:tl2br w:val="nil"/>
          <w:tr2bl w:val="nil"/>
        </w:tcBorders>
        <w:shd w:val="clear" w:color="auto" w:fill="E55D1D"/>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web1">
    <w:name w:val="Table Web 1"/>
    <w:basedOn w:val="TableauNormal"/>
    <w:uiPriority w:val="99"/>
    <w:semiHidden/>
    <w:unhideWhenUsed/>
    <w:rsid w:val="00534850"/>
    <w:pPr>
      <w:spacing w:before="40" w:after="160" w:line="300" w:lineRule="auto"/>
    </w:pPr>
    <w:rPr>
      <w:sz w:val="20"/>
      <w:szCs w:val="20"/>
      <w:lang w:val="en-US" w:eastAsia="ja-JP"/>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uiPriority w:val="99"/>
    <w:semiHidden/>
    <w:unhideWhenUsed/>
    <w:rsid w:val="00534850"/>
    <w:pPr>
      <w:spacing w:before="40" w:after="160" w:line="300" w:lineRule="auto"/>
    </w:pPr>
    <w:rPr>
      <w:sz w:val="20"/>
      <w:szCs w:val="20"/>
      <w:lang w:val="en-US" w:eastAsia="ja-JP"/>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uiPriority w:val="99"/>
    <w:semiHidden/>
    <w:unhideWhenUsed/>
    <w:rsid w:val="00534850"/>
    <w:pPr>
      <w:spacing w:before="40" w:after="160" w:line="300" w:lineRule="auto"/>
    </w:pPr>
    <w:rPr>
      <w:sz w:val="20"/>
      <w:szCs w:val="20"/>
      <w:lang w:val="en-US" w:eastAsia="ja-JP"/>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extebrut">
    <w:name w:val="Plain Text"/>
    <w:basedOn w:val="Normal"/>
    <w:link w:val="TextebrutCar"/>
    <w:semiHidden/>
    <w:unhideWhenUsed/>
    <w:rsid w:val="00534850"/>
    <w:rPr>
      <w:rFonts w:ascii="Consolas" w:hAnsi="Consolas" w:cs="Consolas"/>
      <w:sz w:val="21"/>
    </w:rPr>
  </w:style>
  <w:style w:type="character" w:customStyle="1" w:styleId="TextebrutCar">
    <w:name w:val="Texte brut Car"/>
    <w:basedOn w:val="Policepardfaut"/>
    <w:link w:val="Textebrut"/>
    <w:semiHidden/>
    <w:rsid w:val="00534850"/>
    <w:rPr>
      <w:rFonts w:ascii="Consolas" w:eastAsiaTheme="minorEastAsia" w:hAnsi="Consolas" w:cs="Consolas"/>
      <w:sz w:val="21"/>
      <w:szCs w:val="22"/>
      <w:lang w:eastAsia="fr-FR"/>
    </w:rPr>
  </w:style>
  <w:style w:type="paragraph" w:styleId="Textedebulles">
    <w:name w:val="Balloon Text"/>
    <w:basedOn w:val="Normal"/>
    <w:link w:val="TextedebullesCar"/>
    <w:uiPriority w:val="99"/>
    <w:semiHidden/>
    <w:unhideWhenUsed/>
    <w:rsid w:val="00534850"/>
    <w:rPr>
      <w:rFonts w:ascii="Tahoma" w:hAnsi="Tahoma" w:cs="Tahoma"/>
      <w:sz w:val="16"/>
    </w:rPr>
  </w:style>
  <w:style w:type="character" w:customStyle="1" w:styleId="TextedebullesCar">
    <w:name w:val="Texte de bulles Car"/>
    <w:basedOn w:val="Policepardfaut"/>
    <w:link w:val="Textedebulles"/>
    <w:uiPriority w:val="99"/>
    <w:semiHidden/>
    <w:rsid w:val="00534850"/>
    <w:rPr>
      <w:rFonts w:ascii="Tahoma" w:eastAsiaTheme="minorEastAsia" w:hAnsi="Tahoma" w:cs="Tahoma"/>
      <w:sz w:val="16"/>
      <w:szCs w:val="22"/>
      <w:lang w:eastAsia="fr-FR"/>
    </w:rPr>
  </w:style>
  <w:style w:type="character" w:styleId="Textedelespacerserv">
    <w:name w:val="Placeholder Text"/>
    <w:basedOn w:val="Policepardfaut"/>
    <w:uiPriority w:val="99"/>
    <w:semiHidden/>
    <w:rsid w:val="00534850"/>
    <w:rPr>
      <w:color w:val="808080"/>
    </w:rPr>
  </w:style>
  <w:style w:type="paragraph" w:styleId="Textedemacro">
    <w:name w:val="macro"/>
    <w:link w:val="TextedemacroCar"/>
    <w:uiPriority w:val="99"/>
    <w:semiHidden/>
    <w:unhideWhenUsed/>
    <w:rsid w:val="00534850"/>
    <w:pPr>
      <w:tabs>
        <w:tab w:val="left" w:pos="480"/>
        <w:tab w:val="left" w:pos="960"/>
        <w:tab w:val="left" w:pos="1440"/>
        <w:tab w:val="left" w:pos="1920"/>
        <w:tab w:val="left" w:pos="2400"/>
        <w:tab w:val="left" w:pos="2880"/>
        <w:tab w:val="left" w:pos="3360"/>
        <w:tab w:val="left" w:pos="3840"/>
        <w:tab w:val="left" w:pos="4320"/>
      </w:tabs>
      <w:spacing w:before="40" w:after="160" w:line="300" w:lineRule="auto"/>
    </w:pPr>
    <w:rPr>
      <w:rFonts w:ascii="Consolas" w:hAnsi="Consolas" w:cs="Consolas"/>
      <w:color w:val="595959" w:themeColor="text1" w:themeTint="A6"/>
      <w:sz w:val="20"/>
      <w:szCs w:val="20"/>
      <w:lang w:val="en-US" w:eastAsia="ja-JP"/>
    </w:rPr>
  </w:style>
  <w:style w:type="character" w:customStyle="1" w:styleId="TextedemacroCar">
    <w:name w:val="Texte de macro Car"/>
    <w:basedOn w:val="Policepardfaut"/>
    <w:link w:val="Textedemacro"/>
    <w:uiPriority w:val="99"/>
    <w:semiHidden/>
    <w:rsid w:val="00534850"/>
    <w:rPr>
      <w:rFonts w:ascii="Consolas" w:hAnsi="Consolas" w:cs="Consolas"/>
      <w:color w:val="595959" w:themeColor="text1" w:themeTint="A6"/>
      <w:sz w:val="20"/>
      <w:szCs w:val="20"/>
      <w:lang w:val="en-US" w:eastAsia="ja-JP"/>
    </w:rPr>
  </w:style>
  <w:style w:type="paragraph" w:customStyle="1" w:styleId="Textedetableau">
    <w:name w:val="Texte de tableau"/>
    <w:basedOn w:val="Normal"/>
    <w:uiPriority w:val="10"/>
    <w:qFormat/>
    <w:rsid w:val="00534850"/>
    <w:pPr>
      <w:spacing w:before="60" w:after="60"/>
      <w:ind w:left="144" w:right="144"/>
    </w:pPr>
  </w:style>
  <w:style w:type="table" w:styleId="Thmedutableau">
    <w:name w:val="Table Theme"/>
    <w:basedOn w:val="TableauNormal"/>
    <w:uiPriority w:val="99"/>
    <w:semiHidden/>
    <w:unhideWhenUsed/>
    <w:rsid w:val="00534850"/>
    <w:pPr>
      <w:spacing w:before="40" w:after="160" w:line="300" w:lineRule="auto"/>
    </w:pPr>
    <w:rPr>
      <w:color w:val="595959" w:themeColor="text1" w:themeTint="A6"/>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
    <w:name w:val="Title"/>
    <w:basedOn w:val="TITREDEDOCUMENT"/>
    <w:next w:val="Normal"/>
    <w:link w:val="TitreCar"/>
    <w:autoRedefine/>
    <w:uiPriority w:val="19"/>
    <w:unhideWhenUsed/>
    <w:qFormat/>
    <w:rsid w:val="00623BF2"/>
    <w:rPr>
      <w:sz w:val="32"/>
    </w:rPr>
  </w:style>
  <w:style w:type="character" w:customStyle="1" w:styleId="TitreCar">
    <w:name w:val="Titre Car"/>
    <w:basedOn w:val="Policepardfaut"/>
    <w:link w:val="Titre"/>
    <w:uiPriority w:val="19"/>
    <w:rsid w:val="00623BF2"/>
    <w:rPr>
      <w:rFonts w:ascii="Verdana" w:eastAsiaTheme="majorEastAsia" w:hAnsi="Verdana" w:cstheme="majorBidi"/>
      <w:caps/>
      <w:color w:val="71ABBA" w:themeColor="accent1"/>
      <w:sz w:val="32"/>
      <w:szCs w:val="28"/>
      <w:lang w:eastAsia="fr-FR"/>
    </w:rPr>
  </w:style>
  <w:style w:type="character" w:customStyle="1" w:styleId="Titre2Car">
    <w:name w:val="Titre 2 Car"/>
    <w:basedOn w:val="Policepardfaut"/>
    <w:link w:val="Titre2"/>
    <w:uiPriority w:val="1"/>
    <w:rsid w:val="00E32F3E"/>
    <w:rPr>
      <w:rFonts w:ascii="Verdana" w:eastAsiaTheme="majorEastAsia" w:hAnsi="Verdana" w:cstheme="majorBidi"/>
      <w:caps/>
      <w:color w:val="57AF31"/>
      <w:sz w:val="24"/>
      <w:szCs w:val="22"/>
      <w:lang w:val="de-DE" w:eastAsia="fr-FR"/>
      <w14:ligatures w14:val="standardContextual"/>
    </w:rPr>
  </w:style>
  <w:style w:type="character" w:customStyle="1" w:styleId="Titre3Car">
    <w:name w:val="Titre 3 Car"/>
    <w:basedOn w:val="Policepardfaut"/>
    <w:link w:val="Titre3"/>
    <w:uiPriority w:val="1"/>
    <w:rsid w:val="00E32F3E"/>
    <w:rPr>
      <w:rFonts w:ascii="Verdana" w:eastAsiaTheme="majorEastAsia" w:hAnsi="Verdana" w:cstheme="majorBidi"/>
      <w:bCs/>
      <w:color w:val="57AF31"/>
      <w:sz w:val="24"/>
      <w:szCs w:val="22"/>
      <w:lang w:eastAsia="fr-FR"/>
      <w14:ligatures w14:val="standardContextual"/>
    </w:rPr>
  </w:style>
  <w:style w:type="paragraph" w:customStyle="1" w:styleId="Titrededocument0">
    <w:name w:val="Titre de document"/>
    <w:basedOn w:val="Normal"/>
    <w:next w:val="Sous-titre"/>
    <w:rsid w:val="00534850"/>
    <w:pPr>
      <w:jc w:val="center"/>
    </w:pPr>
    <w:rPr>
      <w:rFonts w:ascii="Rockwell" w:hAnsi="Rockwell"/>
      <w:color w:val="FFFFFF" w:themeColor="background1"/>
      <w:sz w:val="144"/>
    </w:rPr>
  </w:style>
  <w:style w:type="paragraph" w:customStyle="1" w:styleId="TitredeFiche">
    <w:name w:val="Titre de Fiche"/>
    <w:basedOn w:val="Normal"/>
    <w:link w:val="TitredeFicheCar"/>
    <w:qFormat/>
    <w:rsid w:val="00E32F3E"/>
    <w:rPr>
      <w:b/>
      <w:color w:val="71ABBA" w:themeColor="accent1"/>
      <w:sz w:val="40"/>
      <w:szCs w:val="40"/>
    </w:rPr>
  </w:style>
  <w:style w:type="character" w:customStyle="1" w:styleId="TitredeFicheCar">
    <w:name w:val="Titre de Fiche Car"/>
    <w:basedOn w:val="Policepardfaut"/>
    <w:link w:val="TitredeFiche"/>
    <w:rsid w:val="00E32F3E"/>
    <w:rPr>
      <w:rFonts w:ascii="Verdana" w:eastAsiaTheme="minorEastAsia" w:hAnsi="Verdana" w:cs="ArialNarrow"/>
      <w:b/>
      <w:color w:val="71ABBA" w:themeColor="accent1"/>
      <w:sz w:val="40"/>
      <w:szCs w:val="40"/>
      <w:lang w:eastAsia="fr-FR"/>
    </w:rPr>
  </w:style>
  <w:style w:type="paragraph" w:styleId="Titredenote">
    <w:name w:val="Note Heading"/>
    <w:basedOn w:val="Normal"/>
    <w:next w:val="Normal"/>
    <w:link w:val="TitredenoteCar"/>
    <w:uiPriority w:val="99"/>
    <w:semiHidden/>
    <w:unhideWhenUsed/>
    <w:rsid w:val="00534850"/>
  </w:style>
  <w:style w:type="character" w:customStyle="1" w:styleId="TitredenoteCar">
    <w:name w:val="Titre de note Car"/>
    <w:basedOn w:val="Policepardfaut"/>
    <w:link w:val="Titredenote"/>
    <w:uiPriority w:val="99"/>
    <w:semiHidden/>
    <w:rsid w:val="00534850"/>
    <w:rPr>
      <w:rFonts w:ascii="Verdana" w:eastAsiaTheme="minorEastAsia" w:hAnsi="Verdana" w:cs="ArialNarrow"/>
      <w:szCs w:val="22"/>
      <w:lang w:eastAsia="fr-FR"/>
    </w:rPr>
  </w:style>
  <w:style w:type="character" w:styleId="Titredulivre">
    <w:name w:val="Book Title"/>
    <w:basedOn w:val="Policepardfaut"/>
    <w:uiPriority w:val="33"/>
    <w:unhideWhenUsed/>
    <w:rsid w:val="00534850"/>
    <w:rPr>
      <w:b/>
      <w:bCs/>
      <w:smallCaps/>
      <w:spacing w:val="5"/>
    </w:rPr>
  </w:style>
  <w:style w:type="paragraph" w:styleId="Titreindex">
    <w:name w:val="index heading"/>
    <w:basedOn w:val="Normal"/>
    <w:next w:val="Index1"/>
    <w:uiPriority w:val="99"/>
    <w:semiHidden/>
    <w:unhideWhenUsed/>
    <w:rsid w:val="00534850"/>
    <w:rPr>
      <w:rFonts w:asciiTheme="majorHAnsi" w:eastAsiaTheme="majorEastAsia" w:hAnsiTheme="majorHAnsi" w:cstheme="majorBidi"/>
      <w:b/>
      <w:bCs/>
    </w:rPr>
  </w:style>
  <w:style w:type="paragraph" w:customStyle="1" w:styleId="TitreTableauinvers">
    <w:name w:val="Titre Tableau inversé"/>
    <w:basedOn w:val="Normal"/>
    <w:autoRedefine/>
    <w:uiPriority w:val="10"/>
    <w:qFormat/>
    <w:rsid w:val="00534850"/>
    <w:pPr>
      <w:spacing w:after="40"/>
      <w:ind w:left="144" w:right="144"/>
    </w:pPr>
    <w:rPr>
      <w:rFonts w:eastAsiaTheme="majorEastAsia" w:cstheme="majorBidi"/>
      <w:color w:val="FFFFFF" w:themeColor="background1"/>
      <w:sz w:val="24"/>
    </w:rPr>
  </w:style>
  <w:style w:type="paragraph" w:styleId="TitreTR">
    <w:name w:val="toa heading"/>
    <w:basedOn w:val="Normal"/>
    <w:next w:val="Normal"/>
    <w:uiPriority w:val="99"/>
    <w:semiHidden/>
    <w:unhideWhenUsed/>
    <w:rsid w:val="00534850"/>
    <w:pPr>
      <w:spacing w:before="120"/>
    </w:pPr>
    <w:rPr>
      <w:rFonts w:asciiTheme="majorHAnsi" w:eastAsiaTheme="majorEastAsia" w:hAnsiTheme="majorHAnsi" w:cstheme="majorBidi"/>
      <w:b/>
      <w:bCs/>
      <w:sz w:val="24"/>
    </w:rPr>
  </w:style>
  <w:style w:type="paragraph" w:styleId="TM1">
    <w:name w:val="toc 1"/>
    <w:basedOn w:val="Normal"/>
    <w:next w:val="Normal"/>
    <w:autoRedefine/>
    <w:uiPriority w:val="39"/>
    <w:unhideWhenUsed/>
    <w:rsid w:val="00534850"/>
    <w:pPr>
      <w:tabs>
        <w:tab w:val="right" w:leader="underscore" w:pos="9090"/>
      </w:tabs>
      <w:spacing w:after="100"/>
    </w:pPr>
    <w:rPr>
      <w:color w:val="7F7F7F" w:themeColor="text1" w:themeTint="80"/>
    </w:rPr>
  </w:style>
  <w:style w:type="paragraph" w:styleId="TM2">
    <w:name w:val="toc 2"/>
    <w:basedOn w:val="Normal"/>
    <w:next w:val="Normal"/>
    <w:autoRedefine/>
    <w:uiPriority w:val="39"/>
    <w:unhideWhenUsed/>
    <w:rsid w:val="00534850"/>
    <w:pPr>
      <w:spacing w:after="100"/>
      <w:ind w:left="220"/>
    </w:pPr>
  </w:style>
  <w:style w:type="paragraph" w:styleId="TM3">
    <w:name w:val="toc 3"/>
    <w:basedOn w:val="Normal"/>
    <w:next w:val="Normal"/>
    <w:autoRedefine/>
    <w:uiPriority w:val="39"/>
    <w:unhideWhenUsed/>
    <w:rsid w:val="00534850"/>
    <w:pPr>
      <w:spacing w:after="100"/>
      <w:ind w:left="440"/>
    </w:pPr>
  </w:style>
  <w:style w:type="paragraph" w:styleId="TM4">
    <w:name w:val="toc 4"/>
    <w:basedOn w:val="Normal"/>
    <w:next w:val="Normal"/>
    <w:autoRedefine/>
    <w:uiPriority w:val="39"/>
    <w:unhideWhenUsed/>
    <w:rsid w:val="00534850"/>
    <w:pPr>
      <w:spacing w:after="100"/>
      <w:ind w:left="660"/>
    </w:pPr>
  </w:style>
  <w:style w:type="paragraph" w:styleId="TM5">
    <w:name w:val="toc 5"/>
    <w:basedOn w:val="Normal"/>
    <w:next w:val="Normal"/>
    <w:autoRedefine/>
    <w:uiPriority w:val="39"/>
    <w:unhideWhenUsed/>
    <w:rsid w:val="00534850"/>
    <w:pPr>
      <w:spacing w:after="100"/>
      <w:ind w:left="880"/>
    </w:pPr>
  </w:style>
  <w:style w:type="paragraph" w:styleId="TM6">
    <w:name w:val="toc 6"/>
    <w:basedOn w:val="Normal"/>
    <w:next w:val="Normal"/>
    <w:autoRedefine/>
    <w:uiPriority w:val="39"/>
    <w:unhideWhenUsed/>
    <w:rsid w:val="00534850"/>
    <w:pPr>
      <w:spacing w:after="100"/>
      <w:ind w:left="1100"/>
    </w:pPr>
  </w:style>
  <w:style w:type="paragraph" w:styleId="TM7">
    <w:name w:val="toc 7"/>
    <w:basedOn w:val="Normal"/>
    <w:next w:val="Normal"/>
    <w:autoRedefine/>
    <w:uiPriority w:val="39"/>
    <w:unhideWhenUsed/>
    <w:rsid w:val="00534850"/>
    <w:pPr>
      <w:spacing w:after="100"/>
      <w:ind w:left="1320"/>
    </w:pPr>
  </w:style>
  <w:style w:type="paragraph" w:styleId="TM8">
    <w:name w:val="toc 8"/>
    <w:basedOn w:val="Normal"/>
    <w:next w:val="Normal"/>
    <w:autoRedefine/>
    <w:uiPriority w:val="39"/>
    <w:unhideWhenUsed/>
    <w:rsid w:val="00534850"/>
    <w:pPr>
      <w:spacing w:after="100"/>
      <w:ind w:left="1540"/>
    </w:pPr>
  </w:style>
  <w:style w:type="paragraph" w:styleId="TM9">
    <w:name w:val="toc 9"/>
    <w:basedOn w:val="Normal"/>
    <w:next w:val="Normal"/>
    <w:autoRedefine/>
    <w:uiPriority w:val="39"/>
    <w:unhideWhenUsed/>
    <w:rsid w:val="00534850"/>
    <w:pPr>
      <w:spacing w:after="100"/>
      <w:ind w:left="1760"/>
    </w:pPr>
  </w:style>
  <w:style w:type="table" w:styleId="Trameclaire-Accent1">
    <w:name w:val="Light Shading Accent 1"/>
    <w:basedOn w:val="TableauNormal"/>
    <w:uiPriority w:val="60"/>
    <w:rsid w:val="00534850"/>
    <w:pPr>
      <w:spacing w:before="40" w:after="160" w:line="259" w:lineRule="auto"/>
    </w:pPr>
    <w:rPr>
      <w:color w:val="498696" w:themeColor="accent1" w:themeShade="BF"/>
      <w:sz w:val="20"/>
      <w:szCs w:val="20"/>
      <w:lang w:val="en-US" w:eastAsia="ja-JP"/>
    </w:rPr>
    <w:tblPr>
      <w:tblStyleRowBandSize w:val="1"/>
      <w:tblStyleColBandSize w:val="1"/>
      <w:tblBorders>
        <w:top w:val="single" w:sz="8" w:space="0" w:color="71ABBA" w:themeColor="accent1"/>
        <w:bottom w:val="single" w:sz="8" w:space="0" w:color="71ABBA" w:themeColor="accent1"/>
      </w:tblBorders>
    </w:tblPr>
    <w:tblStylePr w:type="firstRow">
      <w:pPr>
        <w:spacing w:before="0" w:after="0" w:line="240" w:lineRule="auto"/>
      </w:pPr>
      <w:rPr>
        <w:b/>
        <w:bCs/>
      </w:rPr>
      <w:tblPr/>
      <w:tcPr>
        <w:tcBorders>
          <w:top w:val="single" w:sz="8" w:space="0" w:color="71ABBA" w:themeColor="accent1"/>
          <w:left w:val="nil"/>
          <w:bottom w:val="single" w:sz="8" w:space="0" w:color="71ABBA" w:themeColor="accent1"/>
          <w:right w:val="nil"/>
          <w:insideH w:val="nil"/>
          <w:insideV w:val="nil"/>
        </w:tcBorders>
      </w:tcPr>
    </w:tblStylePr>
    <w:tblStylePr w:type="lastRow">
      <w:pPr>
        <w:spacing w:before="0" w:after="0" w:line="240" w:lineRule="auto"/>
      </w:pPr>
      <w:rPr>
        <w:b/>
        <w:bCs/>
      </w:rPr>
      <w:tblPr/>
      <w:tcPr>
        <w:tcBorders>
          <w:top w:val="single" w:sz="8" w:space="0" w:color="71ABBA" w:themeColor="accent1"/>
          <w:left w:val="nil"/>
          <w:bottom w:val="single" w:sz="8" w:space="0" w:color="71ABBA"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AEE" w:themeFill="accent1" w:themeFillTint="3F"/>
      </w:tcPr>
    </w:tblStylePr>
    <w:tblStylePr w:type="band1Horz">
      <w:tblPr/>
      <w:tcPr>
        <w:tcBorders>
          <w:left w:val="nil"/>
          <w:right w:val="nil"/>
          <w:insideH w:val="nil"/>
          <w:insideV w:val="nil"/>
        </w:tcBorders>
        <w:shd w:val="clear" w:color="auto" w:fill="DBEAEE" w:themeFill="accent1" w:themeFillTint="3F"/>
      </w:tcPr>
    </w:tblStylePr>
  </w:style>
  <w:style w:type="table" w:styleId="Trameclaire-Accent2">
    <w:name w:val="Light Shading Accent 2"/>
    <w:basedOn w:val="TableauNormal"/>
    <w:uiPriority w:val="60"/>
    <w:rsid w:val="00534850"/>
    <w:pPr>
      <w:spacing w:before="40" w:after="160" w:line="259" w:lineRule="auto"/>
    </w:pPr>
    <w:rPr>
      <w:color w:val="0F3F76" w:themeColor="accent2" w:themeShade="BF"/>
      <w:sz w:val="20"/>
      <w:szCs w:val="20"/>
      <w:lang w:val="en-US" w:eastAsia="ja-JP"/>
    </w:rPr>
    <w:tblPr>
      <w:tblStyleRowBandSize w:val="1"/>
      <w:tblStyleColBandSize w:val="1"/>
      <w:tblBorders>
        <w:top w:val="single" w:sz="8" w:space="0" w:color="15559F" w:themeColor="accent2"/>
        <w:bottom w:val="single" w:sz="8" w:space="0" w:color="15559F" w:themeColor="accent2"/>
      </w:tblBorders>
    </w:tblPr>
    <w:tblStylePr w:type="firstRow">
      <w:pPr>
        <w:spacing w:before="0" w:after="0" w:line="240" w:lineRule="auto"/>
      </w:pPr>
      <w:rPr>
        <w:b/>
        <w:bCs/>
      </w:rPr>
      <w:tblPr/>
      <w:tcPr>
        <w:tcBorders>
          <w:top w:val="single" w:sz="8" w:space="0" w:color="15559F" w:themeColor="accent2"/>
          <w:left w:val="nil"/>
          <w:bottom w:val="single" w:sz="8" w:space="0" w:color="15559F" w:themeColor="accent2"/>
          <w:right w:val="nil"/>
          <w:insideH w:val="nil"/>
          <w:insideV w:val="nil"/>
        </w:tcBorders>
      </w:tcPr>
    </w:tblStylePr>
    <w:tblStylePr w:type="lastRow">
      <w:pPr>
        <w:spacing w:before="0" w:after="0" w:line="240" w:lineRule="auto"/>
      </w:pPr>
      <w:rPr>
        <w:b/>
        <w:bCs/>
      </w:rPr>
      <w:tblPr/>
      <w:tcPr>
        <w:tcBorders>
          <w:top w:val="single" w:sz="8" w:space="0" w:color="15559F" w:themeColor="accent2"/>
          <w:left w:val="nil"/>
          <w:bottom w:val="single" w:sz="8" w:space="0" w:color="15559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6D3F5" w:themeFill="accent2" w:themeFillTint="3F"/>
      </w:tcPr>
    </w:tblStylePr>
    <w:tblStylePr w:type="band1Horz">
      <w:tblPr/>
      <w:tcPr>
        <w:tcBorders>
          <w:left w:val="nil"/>
          <w:right w:val="nil"/>
          <w:insideH w:val="nil"/>
          <w:insideV w:val="nil"/>
        </w:tcBorders>
        <w:shd w:val="clear" w:color="auto" w:fill="B6D3F5" w:themeFill="accent2" w:themeFillTint="3F"/>
      </w:tcPr>
    </w:tblStylePr>
  </w:style>
  <w:style w:type="table" w:styleId="Trameclaire-Accent3">
    <w:name w:val="Light Shading Accent 3"/>
    <w:basedOn w:val="TableauNormal"/>
    <w:uiPriority w:val="60"/>
    <w:rsid w:val="00534850"/>
    <w:pPr>
      <w:spacing w:before="40" w:after="160" w:line="259" w:lineRule="auto"/>
    </w:pPr>
    <w:rPr>
      <w:color w:val="B58400" w:themeColor="accent3" w:themeShade="BF"/>
      <w:sz w:val="20"/>
      <w:szCs w:val="20"/>
      <w:lang w:val="en-US" w:eastAsia="ja-JP"/>
    </w:rPr>
    <w:tblPr>
      <w:tblStyleRowBandSize w:val="1"/>
      <w:tblStyleColBandSize w:val="1"/>
      <w:tblBorders>
        <w:top w:val="single" w:sz="8" w:space="0" w:color="F2B200" w:themeColor="accent3"/>
        <w:bottom w:val="single" w:sz="8" w:space="0" w:color="F2B200" w:themeColor="accent3"/>
      </w:tblBorders>
    </w:tblPr>
    <w:tblStylePr w:type="firstRow">
      <w:pPr>
        <w:spacing w:before="0" w:after="0" w:line="240" w:lineRule="auto"/>
      </w:pPr>
      <w:rPr>
        <w:b/>
        <w:bCs/>
      </w:rPr>
      <w:tblPr/>
      <w:tcPr>
        <w:tcBorders>
          <w:top w:val="single" w:sz="8" w:space="0" w:color="F2B200" w:themeColor="accent3"/>
          <w:left w:val="nil"/>
          <w:bottom w:val="single" w:sz="8" w:space="0" w:color="F2B200" w:themeColor="accent3"/>
          <w:right w:val="nil"/>
          <w:insideH w:val="nil"/>
          <w:insideV w:val="nil"/>
        </w:tcBorders>
      </w:tcPr>
    </w:tblStylePr>
    <w:tblStylePr w:type="lastRow">
      <w:pPr>
        <w:spacing w:before="0" w:after="0" w:line="240" w:lineRule="auto"/>
      </w:pPr>
      <w:rPr>
        <w:b/>
        <w:bCs/>
      </w:rPr>
      <w:tblPr/>
      <w:tcPr>
        <w:tcBorders>
          <w:top w:val="single" w:sz="8" w:space="0" w:color="F2B200" w:themeColor="accent3"/>
          <w:left w:val="nil"/>
          <w:bottom w:val="single" w:sz="8" w:space="0" w:color="F2B2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DBC" w:themeFill="accent3" w:themeFillTint="3F"/>
      </w:tcPr>
    </w:tblStylePr>
    <w:tblStylePr w:type="band1Horz">
      <w:tblPr/>
      <w:tcPr>
        <w:tcBorders>
          <w:left w:val="nil"/>
          <w:right w:val="nil"/>
          <w:insideH w:val="nil"/>
          <w:insideV w:val="nil"/>
        </w:tcBorders>
        <w:shd w:val="clear" w:color="auto" w:fill="FFEDBC" w:themeFill="accent3" w:themeFillTint="3F"/>
      </w:tcPr>
    </w:tblStylePr>
  </w:style>
  <w:style w:type="table" w:styleId="Trameclaire-Accent4">
    <w:name w:val="Light Shading Accent 4"/>
    <w:basedOn w:val="TableauNormal"/>
    <w:uiPriority w:val="60"/>
    <w:rsid w:val="00534850"/>
    <w:pPr>
      <w:spacing w:before="40" w:after="160" w:line="259" w:lineRule="auto"/>
    </w:pPr>
    <w:rPr>
      <w:color w:val="0081B3" w:themeColor="accent4" w:themeShade="BF"/>
      <w:sz w:val="20"/>
      <w:szCs w:val="20"/>
      <w:lang w:val="en-US" w:eastAsia="ja-JP"/>
    </w:rPr>
    <w:tblPr>
      <w:tblStyleRowBandSize w:val="1"/>
      <w:tblStyleColBandSize w:val="1"/>
      <w:tblBorders>
        <w:top w:val="single" w:sz="8" w:space="0" w:color="00AEEF" w:themeColor="accent4"/>
        <w:bottom w:val="single" w:sz="8" w:space="0" w:color="00AEEF" w:themeColor="accent4"/>
      </w:tblBorders>
    </w:tblPr>
    <w:tblStylePr w:type="firstRow">
      <w:pPr>
        <w:spacing w:before="0" w:after="0" w:line="240" w:lineRule="auto"/>
      </w:pPr>
      <w:rPr>
        <w:b/>
        <w:bCs/>
      </w:rPr>
      <w:tblPr/>
      <w:tcPr>
        <w:tcBorders>
          <w:top w:val="single" w:sz="8" w:space="0" w:color="00AEEF" w:themeColor="accent4"/>
          <w:left w:val="nil"/>
          <w:bottom w:val="single" w:sz="8" w:space="0" w:color="00AEEF" w:themeColor="accent4"/>
          <w:right w:val="nil"/>
          <w:insideH w:val="nil"/>
          <w:insideV w:val="nil"/>
        </w:tcBorders>
      </w:tcPr>
    </w:tblStylePr>
    <w:tblStylePr w:type="lastRow">
      <w:pPr>
        <w:spacing w:before="0" w:after="0" w:line="240" w:lineRule="auto"/>
      </w:pPr>
      <w:rPr>
        <w:b/>
        <w:bCs/>
      </w:rPr>
      <w:tblPr/>
      <w:tcPr>
        <w:tcBorders>
          <w:top w:val="single" w:sz="8" w:space="0" w:color="00AEEF" w:themeColor="accent4"/>
          <w:left w:val="nil"/>
          <w:bottom w:val="single" w:sz="8" w:space="0" w:color="00AEE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ECFF" w:themeFill="accent4" w:themeFillTint="3F"/>
      </w:tcPr>
    </w:tblStylePr>
    <w:tblStylePr w:type="band1Horz">
      <w:tblPr/>
      <w:tcPr>
        <w:tcBorders>
          <w:left w:val="nil"/>
          <w:right w:val="nil"/>
          <w:insideH w:val="nil"/>
          <w:insideV w:val="nil"/>
        </w:tcBorders>
        <w:shd w:val="clear" w:color="auto" w:fill="BCECFF" w:themeFill="accent4" w:themeFillTint="3F"/>
      </w:tcPr>
    </w:tblStylePr>
  </w:style>
  <w:style w:type="table" w:styleId="Trameclaire-Accent5">
    <w:name w:val="Light Shading Accent 5"/>
    <w:basedOn w:val="TableauNormal"/>
    <w:uiPriority w:val="60"/>
    <w:rsid w:val="00534850"/>
    <w:pPr>
      <w:spacing w:before="40" w:after="160" w:line="259" w:lineRule="auto"/>
    </w:pPr>
    <w:rPr>
      <w:color w:val="BF004C" w:themeColor="accent5" w:themeShade="BF"/>
      <w:sz w:val="20"/>
      <w:szCs w:val="20"/>
      <w:lang w:val="en-US" w:eastAsia="ja-JP"/>
    </w:rPr>
    <w:tblPr>
      <w:tblStyleRowBandSize w:val="1"/>
      <w:tblStyleColBandSize w:val="1"/>
      <w:tblBorders>
        <w:top w:val="single" w:sz="8" w:space="0" w:color="FF0066" w:themeColor="accent5"/>
        <w:bottom w:val="single" w:sz="8" w:space="0" w:color="FF0066" w:themeColor="accent5"/>
      </w:tblBorders>
    </w:tblPr>
    <w:tblStylePr w:type="firstRow">
      <w:pPr>
        <w:spacing w:before="0" w:after="0" w:line="240" w:lineRule="auto"/>
      </w:pPr>
      <w:rPr>
        <w:b/>
        <w:bCs/>
      </w:rPr>
      <w:tblPr/>
      <w:tcPr>
        <w:tcBorders>
          <w:top w:val="single" w:sz="8" w:space="0" w:color="FF0066" w:themeColor="accent5"/>
          <w:left w:val="nil"/>
          <w:bottom w:val="single" w:sz="8" w:space="0" w:color="FF0066" w:themeColor="accent5"/>
          <w:right w:val="nil"/>
          <w:insideH w:val="nil"/>
          <w:insideV w:val="nil"/>
        </w:tcBorders>
      </w:tcPr>
    </w:tblStylePr>
    <w:tblStylePr w:type="lastRow">
      <w:pPr>
        <w:spacing w:before="0" w:after="0" w:line="240" w:lineRule="auto"/>
      </w:pPr>
      <w:rPr>
        <w:b/>
        <w:bCs/>
      </w:rPr>
      <w:tblPr/>
      <w:tcPr>
        <w:tcBorders>
          <w:top w:val="single" w:sz="8" w:space="0" w:color="FF0066" w:themeColor="accent5"/>
          <w:left w:val="nil"/>
          <w:bottom w:val="single" w:sz="8" w:space="0" w:color="FF006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C0D9" w:themeFill="accent5" w:themeFillTint="3F"/>
      </w:tcPr>
    </w:tblStylePr>
    <w:tblStylePr w:type="band1Horz">
      <w:tblPr/>
      <w:tcPr>
        <w:tcBorders>
          <w:left w:val="nil"/>
          <w:right w:val="nil"/>
          <w:insideH w:val="nil"/>
          <w:insideV w:val="nil"/>
        </w:tcBorders>
        <w:shd w:val="clear" w:color="auto" w:fill="FFC0D9" w:themeFill="accent5" w:themeFillTint="3F"/>
      </w:tcPr>
    </w:tblStylePr>
  </w:style>
  <w:style w:type="table" w:styleId="Trameclaire-Accent6">
    <w:name w:val="Light Shading Accent 6"/>
    <w:basedOn w:val="TableauNormal"/>
    <w:uiPriority w:val="60"/>
    <w:rsid w:val="00534850"/>
    <w:pPr>
      <w:spacing w:before="40" w:after="160" w:line="259" w:lineRule="auto"/>
    </w:pPr>
    <w:rPr>
      <w:color w:val="538135" w:themeColor="accent6" w:themeShade="BF"/>
      <w:sz w:val="20"/>
      <w:szCs w:val="20"/>
      <w:lang w:val="en-US" w:eastAsia="ja-JP"/>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Tramecouleur">
    <w:name w:val="Colorful Shading"/>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15559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15559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15559F" w:themeColor="accent2"/>
        <w:left w:val="single" w:sz="4" w:space="0" w:color="71ABBA" w:themeColor="accent1"/>
        <w:bottom w:val="single" w:sz="4" w:space="0" w:color="71ABBA" w:themeColor="accent1"/>
        <w:right w:val="single" w:sz="4" w:space="0" w:color="71ABBA" w:themeColor="accent1"/>
        <w:insideH w:val="single" w:sz="4" w:space="0" w:color="FFFFFF" w:themeColor="background1"/>
        <w:insideV w:val="single" w:sz="4" w:space="0" w:color="FFFFFF" w:themeColor="background1"/>
      </w:tblBorders>
    </w:tblPr>
    <w:tcPr>
      <w:shd w:val="clear" w:color="auto" w:fill="F0F6F8" w:themeFill="accent1" w:themeFillTint="19"/>
    </w:tcPr>
    <w:tblStylePr w:type="firstRow">
      <w:rPr>
        <w:b/>
        <w:bCs/>
      </w:rPr>
      <w:tblPr/>
      <w:tcPr>
        <w:tcBorders>
          <w:top w:val="nil"/>
          <w:left w:val="nil"/>
          <w:bottom w:val="single" w:sz="24" w:space="0" w:color="15559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6B78" w:themeFill="accent1" w:themeFillShade="99"/>
      </w:tcPr>
    </w:tblStylePr>
    <w:tblStylePr w:type="firstCol">
      <w:rPr>
        <w:color w:val="FFFFFF" w:themeColor="background1"/>
      </w:rPr>
      <w:tblPr/>
      <w:tcPr>
        <w:tcBorders>
          <w:top w:val="nil"/>
          <w:left w:val="nil"/>
          <w:bottom w:val="nil"/>
          <w:right w:val="nil"/>
          <w:insideH w:val="single" w:sz="4" w:space="0" w:color="3A6B78" w:themeColor="accent1" w:themeShade="99"/>
          <w:insideV w:val="nil"/>
        </w:tcBorders>
        <w:shd w:val="clear" w:color="auto" w:fill="3A6B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A6B78" w:themeFill="accent1" w:themeFillShade="99"/>
      </w:tcPr>
    </w:tblStylePr>
    <w:tblStylePr w:type="band1Vert">
      <w:tblPr/>
      <w:tcPr>
        <w:shd w:val="clear" w:color="auto" w:fill="C6DDE3" w:themeFill="accent1" w:themeFillTint="66"/>
      </w:tcPr>
    </w:tblStylePr>
    <w:tblStylePr w:type="band1Horz">
      <w:tblPr/>
      <w:tcPr>
        <w:shd w:val="clear" w:color="auto" w:fill="B8D5DC"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15559F" w:themeColor="accent2"/>
        <w:left w:val="single" w:sz="4" w:space="0" w:color="15559F" w:themeColor="accent2"/>
        <w:bottom w:val="single" w:sz="4" w:space="0" w:color="15559F" w:themeColor="accent2"/>
        <w:right w:val="single" w:sz="4" w:space="0" w:color="15559F" w:themeColor="accent2"/>
        <w:insideH w:val="single" w:sz="4" w:space="0" w:color="FFFFFF" w:themeColor="background1"/>
        <w:insideV w:val="single" w:sz="4" w:space="0" w:color="FFFFFF" w:themeColor="background1"/>
      </w:tblBorders>
    </w:tblPr>
    <w:tcPr>
      <w:shd w:val="clear" w:color="auto" w:fill="E2EDFB" w:themeFill="accent2" w:themeFillTint="19"/>
    </w:tcPr>
    <w:tblStylePr w:type="firstRow">
      <w:rPr>
        <w:b/>
        <w:bCs/>
      </w:rPr>
      <w:tblPr/>
      <w:tcPr>
        <w:tcBorders>
          <w:top w:val="nil"/>
          <w:left w:val="nil"/>
          <w:bottom w:val="single" w:sz="24" w:space="0" w:color="15559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25F" w:themeFill="accent2" w:themeFillShade="99"/>
      </w:tcPr>
    </w:tblStylePr>
    <w:tblStylePr w:type="firstCol">
      <w:rPr>
        <w:color w:val="FFFFFF" w:themeColor="background1"/>
      </w:rPr>
      <w:tblPr/>
      <w:tcPr>
        <w:tcBorders>
          <w:top w:val="nil"/>
          <w:left w:val="nil"/>
          <w:bottom w:val="nil"/>
          <w:right w:val="nil"/>
          <w:insideH w:val="single" w:sz="4" w:space="0" w:color="0C325F" w:themeColor="accent2" w:themeShade="99"/>
          <w:insideV w:val="nil"/>
        </w:tcBorders>
        <w:shd w:val="clear" w:color="auto" w:fill="0C325F"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C325F" w:themeFill="accent2" w:themeFillShade="99"/>
      </w:tcPr>
    </w:tblStylePr>
    <w:tblStylePr w:type="band1Vert">
      <w:tblPr/>
      <w:tcPr>
        <w:shd w:val="clear" w:color="auto" w:fill="8AB9EF" w:themeFill="accent2" w:themeFillTint="66"/>
      </w:tcPr>
    </w:tblStylePr>
    <w:tblStylePr w:type="band1Horz">
      <w:tblPr/>
      <w:tcPr>
        <w:shd w:val="clear" w:color="auto" w:fill="6DA7EB"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00AEEF" w:themeColor="accent4"/>
        <w:left w:val="single" w:sz="4" w:space="0" w:color="F2B200" w:themeColor="accent3"/>
        <w:bottom w:val="single" w:sz="4" w:space="0" w:color="F2B200" w:themeColor="accent3"/>
        <w:right w:val="single" w:sz="4" w:space="0" w:color="F2B200" w:themeColor="accent3"/>
        <w:insideH w:val="single" w:sz="4" w:space="0" w:color="FFFFFF" w:themeColor="background1"/>
        <w:insideV w:val="single" w:sz="4" w:space="0" w:color="FFFFFF" w:themeColor="background1"/>
      </w:tblBorders>
    </w:tblPr>
    <w:tcPr>
      <w:shd w:val="clear" w:color="auto" w:fill="FFF7E4" w:themeFill="accent3" w:themeFillTint="19"/>
    </w:tcPr>
    <w:tblStylePr w:type="firstRow">
      <w:rPr>
        <w:b/>
        <w:bCs/>
      </w:rPr>
      <w:tblPr/>
      <w:tcPr>
        <w:tcBorders>
          <w:top w:val="nil"/>
          <w:left w:val="nil"/>
          <w:bottom w:val="single" w:sz="24" w:space="0" w:color="00AEE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16A00" w:themeFill="accent3" w:themeFillShade="99"/>
      </w:tcPr>
    </w:tblStylePr>
    <w:tblStylePr w:type="firstCol">
      <w:rPr>
        <w:color w:val="FFFFFF" w:themeColor="background1"/>
      </w:rPr>
      <w:tblPr/>
      <w:tcPr>
        <w:tcBorders>
          <w:top w:val="nil"/>
          <w:left w:val="nil"/>
          <w:bottom w:val="nil"/>
          <w:right w:val="nil"/>
          <w:insideH w:val="single" w:sz="4" w:space="0" w:color="916A00" w:themeColor="accent3" w:themeShade="99"/>
          <w:insideV w:val="nil"/>
        </w:tcBorders>
        <w:shd w:val="clear" w:color="auto" w:fill="916A0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16A00" w:themeFill="accent3" w:themeFillShade="99"/>
      </w:tcPr>
    </w:tblStylePr>
    <w:tblStylePr w:type="band1Vert">
      <w:tblPr/>
      <w:tcPr>
        <w:shd w:val="clear" w:color="auto" w:fill="FFE293" w:themeFill="accent3" w:themeFillTint="66"/>
      </w:tcPr>
    </w:tblStylePr>
    <w:tblStylePr w:type="band1Horz">
      <w:tblPr/>
      <w:tcPr>
        <w:shd w:val="clear" w:color="auto" w:fill="FFDB79" w:themeFill="accent3" w:themeFillTint="7F"/>
      </w:tcPr>
    </w:tblStylePr>
  </w:style>
  <w:style w:type="table" w:styleId="Tramecouleur-Accent5">
    <w:name w:val="Colorful Shading Accent 5"/>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70AD47" w:themeColor="accent6"/>
        <w:left w:val="single" w:sz="4" w:space="0" w:color="FF0066" w:themeColor="accent5"/>
        <w:bottom w:val="single" w:sz="4" w:space="0" w:color="FF0066" w:themeColor="accent5"/>
        <w:right w:val="single" w:sz="4" w:space="0" w:color="FF0066" w:themeColor="accent5"/>
        <w:insideH w:val="single" w:sz="4" w:space="0" w:color="FFFFFF" w:themeColor="background1"/>
        <w:insideV w:val="single" w:sz="4" w:space="0" w:color="FFFFFF" w:themeColor="background1"/>
      </w:tblBorders>
    </w:tblPr>
    <w:tcPr>
      <w:shd w:val="clear" w:color="auto" w:fill="FFE6F0"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003D" w:themeFill="accent5" w:themeFillShade="99"/>
      </w:tcPr>
    </w:tblStylePr>
    <w:tblStylePr w:type="firstCol">
      <w:rPr>
        <w:color w:val="FFFFFF" w:themeColor="background1"/>
      </w:rPr>
      <w:tblPr/>
      <w:tcPr>
        <w:tcBorders>
          <w:top w:val="nil"/>
          <w:left w:val="nil"/>
          <w:bottom w:val="nil"/>
          <w:right w:val="nil"/>
          <w:insideH w:val="single" w:sz="4" w:space="0" w:color="99003D" w:themeColor="accent5" w:themeShade="99"/>
          <w:insideV w:val="nil"/>
        </w:tcBorders>
        <w:shd w:val="clear" w:color="auto" w:fill="99003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003D" w:themeFill="accent5" w:themeFillShade="99"/>
      </w:tcPr>
    </w:tblStylePr>
    <w:tblStylePr w:type="band1Vert">
      <w:tblPr/>
      <w:tcPr>
        <w:shd w:val="clear" w:color="auto" w:fill="FF99C1" w:themeFill="accent5" w:themeFillTint="66"/>
      </w:tcPr>
    </w:tblStylePr>
    <w:tblStylePr w:type="band1Horz">
      <w:tblPr/>
      <w:tcPr>
        <w:shd w:val="clear" w:color="auto" w:fill="FF80B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FF0066"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FF006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Tramecouleur-Accent4">
    <w:name w:val="Colorful Shading Accent 4"/>
    <w:basedOn w:val="TableauNormal"/>
    <w:uiPriority w:val="71"/>
    <w:rsid w:val="00534850"/>
    <w:pPr>
      <w:spacing w:before="40" w:after="160" w:line="259" w:lineRule="auto"/>
    </w:pPr>
    <w:rPr>
      <w:color w:val="000000" w:themeColor="text1"/>
      <w:sz w:val="20"/>
      <w:szCs w:val="20"/>
      <w:lang w:val="en-US" w:eastAsia="ja-JP"/>
    </w:rPr>
    <w:tblPr>
      <w:tblStyleRowBandSize w:val="1"/>
      <w:tblStyleColBandSize w:val="1"/>
      <w:tblBorders>
        <w:top w:val="single" w:sz="24" w:space="0" w:color="F2B200" w:themeColor="accent3"/>
        <w:left w:val="single" w:sz="4" w:space="0" w:color="00AEEF" w:themeColor="accent4"/>
        <w:bottom w:val="single" w:sz="4" w:space="0" w:color="00AEEF" w:themeColor="accent4"/>
        <w:right w:val="single" w:sz="4" w:space="0" w:color="00AEEF" w:themeColor="accent4"/>
        <w:insideH w:val="single" w:sz="4" w:space="0" w:color="FFFFFF" w:themeColor="background1"/>
        <w:insideV w:val="single" w:sz="4" w:space="0" w:color="FFFFFF" w:themeColor="background1"/>
      </w:tblBorders>
    </w:tblPr>
    <w:tcPr>
      <w:shd w:val="clear" w:color="auto" w:fill="E4F7FF" w:themeFill="accent4" w:themeFillTint="19"/>
    </w:tcPr>
    <w:tblStylePr w:type="firstRow">
      <w:rPr>
        <w:b/>
        <w:bCs/>
      </w:rPr>
      <w:tblPr/>
      <w:tcPr>
        <w:tcBorders>
          <w:top w:val="nil"/>
          <w:left w:val="nil"/>
          <w:bottom w:val="single" w:sz="24" w:space="0" w:color="F2B20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678F" w:themeFill="accent4" w:themeFillShade="99"/>
      </w:tcPr>
    </w:tblStylePr>
    <w:tblStylePr w:type="firstCol">
      <w:rPr>
        <w:color w:val="FFFFFF" w:themeColor="background1"/>
      </w:rPr>
      <w:tblPr/>
      <w:tcPr>
        <w:tcBorders>
          <w:top w:val="nil"/>
          <w:left w:val="nil"/>
          <w:bottom w:val="nil"/>
          <w:right w:val="nil"/>
          <w:insideH w:val="single" w:sz="4" w:space="0" w:color="00678F" w:themeColor="accent4" w:themeShade="99"/>
          <w:insideV w:val="nil"/>
        </w:tcBorders>
        <w:shd w:val="clear" w:color="auto" w:fill="00678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0678F" w:themeFill="accent4" w:themeFillShade="99"/>
      </w:tcPr>
    </w:tblStylePr>
    <w:tblStylePr w:type="band1Vert">
      <w:tblPr/>
      <w:tcPr>
        <w:shd w:val="clear" w:color="auto" w:fill="92E1FF" w:themeFill="accent4" w:themeFillTint="66"/>
      </w:tcPr>
    </w:tblStylePr>
    <w:tblStylePr w:type="band1Horz">
      <w:tblPr/>
      <w:tcPr>
        <w:shd w:val="clear" w:color="auto" w:fill="78D9FF" w:themeFill="accent4" w:themeFillTint="7F"/>
      </w:tcPr>
    </w:tblStylePr>
    <w:tblStylePr w:type="neCell">
      <w:rPr>
        <w:color w:val="000000" w:themeColor="text1"/>
      </w:rPr>
    </w:tblStylePr>
    <w:tblStylePr w:type="nwCell">
      <w:rPr>
        <w:color w:val="000000" w:themeColor="text1"/>
      </w:rPr>
    </w:tblStylePr>
  </w:style>
  <w:style w:type="table" w:styleId="Tramemoyenne1">
    <w:name w:val="Medium Shading 1"/>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94BFCB" w:themeColor="accent1" w:themeTint="BF"/>
        <w:left w:val="single" w:sz="8" w:space="0" w:color="94BFCB" w:themeColor="accent1" w:themeTint="BF"/>
        <w:bottom w:val="single" w:sz="8" w:space="0" w:color="94BFCB" w:themeColor="accent1" w:themeTint="BF"/>
        <w:right w:val="single" w:sz="8" w:space="0" w:color="94BFCB" w:themeColor="accent1" w:themeTint="BF"/>
        <w:insideH w:val="single" w:sz="8" w:space="0" w:color="94BFCB" w:themeColor="accent1" w:themeTint="BF"/>
      </w:tblBorders>
    </w:tblPr>
    <w:tblStylePr w:type="firstRow">
      <w:pPr>
        <w:spacing w:before="0" w:after="0" w:line="240" w:lineRule="auto"/>
      </w:pPr>
      <w:rPr>
        <w:b/>
        <w:bCs/>
        <w:color w:val="FFFFFF" w:themeColor="background1"/>
      </w:rPr>
      <w:tblPr/>
      <w:tcPr>
        <w:tcBorders>
          <w:top w:val="single" w:sz="8" w:space="0" w:color="94BFCB" w:themeColor="accent1" w:themeTint="BF"/>
          <w:left w:val="single" w:sz="8" w:space="0" w:color="94BFCB" w:themeColor="accent1" w:themeTint="BF"/>
          <w:bottom w:val="single" w:sz="8" w:space="0" w:color="94BFCB" w:themeColor="accent1" w:themeTint="BF"/>
          <w:right w:val="single" w:sz="8" w:space="0" w:color="94BFCB" w:themeColor="accent1" w:themeTint="BF"/>
          <w:insideH w:val="nil"/>
          <w:insideV w:val="nil"/>
        </w:tcBorders>
        <w:shd w:val="clear" w:color="auto" w:fill="71ABBA" w:themeFill="accent1"/>
      </w:tcPr>
    </w:tblStylePr>
    <w:tblStylePr w:type="lastRow">
      <w:pPr>
        <w:spacing w:before="0" w:after="0" w:line="240" w:lineRule="auto"/>
      </w:pPr>
      <w:rPr>
        <w:b/>
        <w:bCs/>
      </w:rPr>
      <w:tblPr/>
      <w:tcPr>
        <w:tcBorders>
          <w:top w:val="double" w:sz="6" w:space="0" w:color="94BFCB" w:themeColor="accent1" w:themeTint="BF"/>
          <w:left w:val="single" w:sz="8" w:space="0" w:color="94BFCB" w:themeColor="accent1" w:themeTint="BF"/>
          <w:bottom w:val="single" w:sz="8" w:space="0" w:color="94BFCB" w:themeColor="accent1" w:themeTint="BF"/>
          <w:right w:val="single" w:sz="8" w:space="0" w:color="94BFCB" w:themeColor="accent1" w:themeTint="BF"/>
          <w:insideH w:val="nil"/>
          <w:insideV w:val="nil"/>
        </w:tcBorders>
      </w:tcPr>
    </w:tblStylePr>
    <w:tblStylePr w:type="firstCol">
      <w:rPr>
        <w:b/>
        <w:bCs/>
      </w:rPr>
    </w:tblStylePr>
    <w:tblStylePr w:type="lastCol">
      <w:rPr>
        <w:b/>
        <w:bCs/>
      </w:rPr>
    </w:tblStylePr>
    <w:tblStylePr w:type="band1Vert">
      <w:tblPr/>
      <w:tcPr>
        <w:shd w:val="clear" w:color="auto" w:fill="DBEAEE" w:themeFill="accent1" w:themeFillTint="3F"/>
      </w:tcPr>
    </w:tblStylePr>
    <w:tblStylePr w:type="band1Horz">
      <w:tblPr/>
      <w:tcPr>
        <w:tcBorders>
          <w:insideH w:val="nil"/>
          <w:insideV w:val="nil"/>
        </w:tcBorders>
        <w:shd w:val="clear" w:color="auto" w:fill="DBEA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247CE2" w:themeColor="accent2" w:themeTint="BF"/>
        <w:left w:val="single" w:sz="8" w:space="0" w:color="247CE2" w:themeColor="accent2" w:themeTint="BF"/>
        <w:bottom w:val="single" w:sz="8" w:space="0" w:color="247CE2" w:themeColor="accent2" w:themeTint="BF"/>
        <w:right w:val="single" w:sz="8" w:space="0" w:color="247CE2" w:themeColor="accent2" w:themeTint="BF"/>
        <w:insideH w:val="single" w:sz="8" w:space="0" w:color="247CE2" w:themeColor="accent2" w:themeTint="BF"/>
      </w:tblBorders>
    </w:tblPr>
    <w:tblStylePr w:type="firstRow">
      <w:pPr>
        <w:spacing w:before="0" w:after="0" w:line="240" w:lineRule="auto"/>
      </w:pPr>
      <w:rPr>
        <w:b/>
        <w:bCs/>
        <w:color w:val="FFFFFF" w:themeColor="background1"/>
      </w:rPr>
      <w:tblPr/>
      <w:tcPr>
        <w:tcBorders>
          <w:top w:val="single" w:sz="8" w:space="0" w:color="247CE2" w:themeColor="accent2" w:themeTint="BF"/>
          <w:left w:val="single" w:sz="8" w:space="0" w:color="247CE2" w:themeColor="accent2" w:themeTint="BF"/>
          <w:bottom w:val="single" w:sz="8" w:space="0" w:color="247CE2" w:themeColor="accent2" w:themeTint="BF"/>
          <w:right w:val="single" w:sz="8" w:space="0" w:color="247CE2" w:themeColor="accent2" w:themeTint="BF"/>
          <w:insideH w:val="nil"/>
          <w:insideV w:val="nil"/>
        </w:tcBorders>
        <w:shd w:val="clear" w:color="auto" w:fill="15559F" w:themeFill="accent2"/>
      </w:tcPr>
    </w:tblStylePr>
    <w:tblStylePr w:type="lastRow">
      <w:pPr>
        <w:spacing w:before="0" w:after="0" w:line="240" w:lineRule="auto"/>
      </w:pPr>
      <w:rPr>
        <w:b/>
        <w:bCs/>
      </w:rPr>
      <w:tblPr/>
      <w:tcPr>
        <w:tcBorders>
          <w:top w:val="double" w:sz="6" w:space="0" w:color="247CE2" w:themeColor="accent2" w:themeTint="BF"/>
          <w:left w:val="single" w:sz="8" w:space="0" w:color="247CE2" w:themeColor="accent2" w:themeTint="BF"/>
          <w:bottom w:val="single" w:sz="8" w:space="0" w:color="247CE2" w:themeColor="accent2" w:themeTint="BF"/>
          <w:right w:val="single" w:sz="8" w:space="0" w:color="247CE2" w:themeColor="accent2" w:themeTint="BF"/>
          <w:insideH w:val="nil"/>
          <w:insideV w:val="nil"/>
        </w:tcBorders>
      </w:tcPr>
    </w:tblStylePr>
    <w:tblStylePr w:type="firstCol">
      <w:rPr>
        <w:b/>
        <w:bCs/>
      </w:rPr>
    </w:tblStylePr>
    <w:tblStylePr w:type="lastCol">
      <w:rPr>
        <w:b/>
        <w:bCs/>
      </w:rPr>
    </w:tblStylePr>
    <w:tblStylePr w:type="band1Vert">
      <w:tblPr/>
      <w:tcPr>
        <w:shd w:val="clear" w:color="auto" w:fill="B6D3F5" w:themeFill="accent2" w:themeFillTint="3F"/>
      </w:tcPr>
    </w:tblStylePr>
    <w:tblStylePr w:type="band1Horz">
      <w:tblPr/>
      <w:tcPr>
        <w:tcBorders>
          <w:insideH w:val="nil"/>
          <w:insideV w:val="nil"/>
        </w:tcBorders>
        <w:shd w:val="clear" w:color="auto" w:fill="B6D3F5"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C936" w:themeColor="accent3" w:themeTint="BF"/>
        <w:left w:val="single" w:sz="8" w:space="0" w:color="FFC936" w:themeColor="accent3" w:themeTint="BF"/>
        <w:bottom w:val="single" w:sz="8" w:space="0" w:color="FFC936" w:themeColor="accent3" w:themeTint="BF"/>
        <w:right w:val="single" w:sz="8" w:space="0" w:color="FFC936" w:themeColor="accent3" w:themeTint="BF"/>
        <w:insideH w:val="single" w:sz="8" w:space="0" w:color="FFC936" w:themeColor="accent3" w:themeTint="BF"/>
      </w:tblBorders>
    </w:tblPr>
    <w:tblStylePr w:type="firstRow">
      <w:pPr>
        <w:spacing w:before="0" w:after="0" w:line="240" w:lineRule="auto"/>
      </w:pPr>
      <w:rPr>
        <w:b/>
        <w:bCs/>
        <w:color w:val="FFFFFF" w:themeColor="background1"/>
      </w:rPr>
      <w:tblPr/>
      <w:tcPr>
        <w:tcBorders>
          <w:top w:val="single" w:sz="8" w:space="0" w:color="FFC936" w:themeColor="accent3" w:themeTint="BF"/>
          <w:left w:val="single" w:sz="8" w:space="0" w:color="FFC936" w:themeColor="accent3" w:themeTint="BF"/>
          <w:bottom w:val="single" w:sz="8" w:space="0" w:color="FFC936" w:themeColor="accent3" w:themeTint="BF"/>
          <w:right w:val="single" w:sz="8" w:space="0" w:color="FFC936" w:themeColor="accent3" w:themeTint="BF"/>
          <w:insideH w:val="nil"/>
          <w:insideV w:val="nil"/>
        </w:tcBorders>
        <w:shd w:val="clear" w:color="auto" w:fill="F2B200" w:themeFill="accent3"/>
      </w:tcPr>
    </w:tblStylePr>
    <w:tblStylePr w:type="lastRow">
      <w:pPr>
        <w:spacing w:before="0" w:after="0" w:line="240" w:lineRule="auto"/>
      </w:pPr>
      <w:rPr>
        <w:b/>
        <w:bCs/>
      </w:rPr>
      <w:tblPr/>
      <w:tcPr>
        <w:tcBorders>
          <w:top w:val="double" w:sz="6" w:space="0" w:color="FFC936" w:themeColor="accent3" w:themeTint="BF"/>
          <w:left w:val="single" w:sz="8" w:space="0" w:color="FFC936" w:themeColor="accent3" w:themeTint="BF"/>
          <w:bottom w:val="single" w:sz="8" w:space="0" w:color="FFC936" w:themeColor="accent3" w:themeTint="BF"/>
          <w:right w:val="single" w:sz="8" w:space="0" w:color="FFC93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FEDBC" w:themeFill="accent3" w:themeFillTint="3F"/>
      </w:tcPr>
    </w:tblStylePr>
    <w:tblStylePr w:type="band1Horz">
      <w:tblPr/>
      <w:tcPr>
        <w:tcBorders>
          <w:insideH w:val="nil"/>
          <w:insideV w:val="nil"/>
        </w:tcBorders>
        <w:shd w:val="clear" w:color="auto" w:fill="FFEDBC"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34C7FF" w:themeColor="accent4" w:themeTint="BF"/>
        <w:left w:val="single" w:sz="8" w:space="0" w:color="34C7FF" w:themeColor="accent4" w:themeTint="BF"/>
        <w:bottom w:val="single" w:sz="8" w:space="0" w:color="34C7FF" w:themeColor="accent4" w:themeTint="BF"/>
        <w:right w:val="single" w:sz="8" w:space="0" w:color="34C7FF" w:themeColor="accent4" w:themeTint="BF"/>
        <w:insideH w:val="single" w:sz="8" w:space="0" w:color="34C7FF" w:themeColor="accent4" w:themeTint="BF"/>
      </w:tblBorders>
    </w:tblPr>
    <w:tblStylePr w:type="firstRow">
      <w:pPr>
        <w:spacing w:before="0" w:after="0" w:line="240" w:lineRule="auto"/>
      </w:pPr>
      <w:rPr>
        <w:b/>
        <w:bCs/>
        <w:color w:val="FFFFFF" w:themeColor="background1"/>
      </w:rPr>
      <w:tblPr/>
      <w:tcPr>
        <w:tcBorders>
          <w:top w:val="single" w:sz="8" w:space="0" w:color="34C7FF" w:themeColor="accent4" w:themeTint="BF"/>
          <w:left w:val="single" w:sz="8" w:space="0" w:color="34C7FF" w:themeColor="accent4" w:themeTint="BF"/>
          <w:bottom w:val="single" w:sz="8" w:space="0" w:color="34C7FF" w:themeColor="accent4" w:themeTint="BF"/>
          <w:right w:val="single" w:sz="8" w:space="0" w:color="34C7FF" w:themeColor="accent4" w:themeTint="BF"/>
          <w:insideH w:val="nil"/>
          <w:insideV w:val="nil"/>
        </w:tcBorders>
        <w:shd w:val="clear" w:color="auto" w:fill="00AEEF" w:themeFill="accent4"/>
      </w:tcPr>
    </w:tblStylePr>
    <w:tblStylePr w:type="lastRow">
      <w:pPr>
        <w:spacing w:before="0" w:after="0" w:line="240" w:lineRule="auto"/>
      </w:pPr>
      <w:rPr>
        <w:b/>
        <w:bCs/>
      </w:rPr>
      <w:tblPr/>
      <w:tcPr>
        <w:tcBorders>
          <w:top w:val="double" w:sz="6" w:space="0" w:color="34C7FF" w:themeColor="accent4" w:themeTint="BF"/>
          <w:left w:val="single" w:sz="8" w:space="0" w:color="34C7FF" w:themeColor="accent4" w:themeTint="BF"/>
          <w:bottom w:val="single" w:sz="8" w:space="0" w:color="34C7FF" w:themeColor="accent4" w:themeTint="BF"/>
          <w:right w:val="single" w:sz="8" w:space="0" w:color="34C7FF" w:themeColor="accent4" w:themeTint="BF"/>
          <w:insideH w:val="nil"/>
          <w:insideV w:val="nil"/>
        </w:tcBorders>
      </w:tcPr>
    </w:tblStylePr>
    <w:tblStylePr w:type="firstCol">
      <w:rPr>
        <w:b/>
        <w:bCs/>
      </w:rPr>
    </w:tblStylePr>
    <w:tblStylePr w:type="lastCol">
      <w:rPr>
        <w:b/>
        <w:bCs/>
      </w:rPr>
    </w:tblStylePr>
    <w:tblStylePr w:type="band1Vert">
      <w:tblPr/>
      <w:tcPr>
        <w:shd w:val="clear" w:color="auto" w:fill="BCECFF" w:themeFill="accent4" w:themeFillTint="3F"/>
      </w:tcPr>
    </w:tblStylePr>
    <w:tblStylePr w:type="band1Horz">
      <w:tblPr/>
      <w:tcPr>
        <w:tcBorders>
          <w:insideH w:val="nil"/>
          <w:insideV w:val="nil"/>
        </w:tcBorders>
        <w:shd w:val="clear" w:color="auto" w:fill="BCECFF"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FF408C" w:themeColor="accent5" w:themeTint="BF"/>
        <w:left w:val="single" w:sz="8" w:space="0" w:color="FF408C" w:themeColor="accent5" w:themeTint="BF"/>
        <w:bottom w:val="single" w:sz="8" w:space="0" w:color="FF408C" w:themeColor="accent5" w:themeTint="BF"/>
        <w:right w:val="single" w:sz="8" w:space="0" w:color="FF408C" w:themeColor="accent5" w:themeTint="BF"/>
        <w:insideH w:val="single" w:sz="8" w:space="0" w:color="FF408C" w:themeColor="accent5" w:themeTint="BF"/>
      </w:tblBorders>
    </w:tblPr>
    <w:tblStylePr w:type="firstRow">
      <w:pPr>
        <w:spacing w:before="0" w:after="0" w:line="240" w:lineRule="auto"/>
      </w:pPr>
      <w:rPr>
        <w:b/>
        <w:bCs/>
        <w:color w:val="FFFFFF" w:themeColor="background1"/>
      </w:rPr>
      <w:tblPr/>
      <w:tcPr>
        <w:tcBorders>
          <w:top w:val="single" w:sz="8" w:space="0" w:color="FF408C" w:themeColor="accent5" w:themeTint="BF"/>
          <w:left w:val="single" w:sz="8" w:space="0" w:color="FF408C" w:themeColor="accent5" w:themeTint="BF"/>
          <w:bottom w:val="single" w:sz="8" w:space="0" w:color="FF408C" w:themeColor="accent5" w:themeTint="BF"/>
          <w:right w:val="single" w:sz="8" w:space="0" w:color="FF408C" w:themeColor="accent5" w:themeTint="BF"/>
          <w:insideH w:val="nil"/>
          <w:insideV w:val="nil"/>
        </w:tcBorders>
        <w:shd w:val="clear" w:color="auto" w:fill="FF0066" w:themeFill="accent5"/>
      </w:tcPr>
    </w:tblStylePr>
    <w:tblStylePr w:type="lastRow">
      <w:pPr>
        <w:spacing w:before="0" w:after="0" w:line="240" w:lineRule="auto"/>
      </w:pPr>
      <w:rPr>
        <w:b/>
        <w:bCs/>
      </w:rPr>
      <w:tblPr/>
      <w:tcPr>
        <w:tcBorders>
          <w:top w:val="double" w:sz="6" w:space="0" w:color="FF408C" w:themeColor="accent5" w:themeTint="BF"/>
          <w:left w:val="single" w:sz="8" w:space="0" w:color="FF408C" w:themeColor="accent5" w:themeTint="BF"/>
          <w:bottom w:val="single" w:sz="8" w:space="0" w:color="FF408C" w:themeColor="accent5" w:themeTint="BF"/>
          <w:right w:val="single" w:sz="8" w:space="0" w:color="FF408C"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C0D9" w:themeFill="accent5" w:themeFillTint="3F"/>
      </w:tcPr>
    </w:tblStylePr>
    <w:tblStylePr w:type="band1Horz">
      <w:tblPr/>
      <w:tcPr>
        <w:tcBorders>
          <w:insideH w:val="nil"/>
          <w:insideV w:val="nil"/>
        </w:tcBorders>
        <w:shd w:val="clear" w:color="auto" w:fill="FFC0D9"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1ABBA"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1ABBA" w:themeFill="accent1"/>
      </w:tcPr>
    </w:tblStylePr>
    <w:tblStylePr w:type="lastCol">
      <w:rPr>
        <w:b/>
        <w:bCs/>
        <w:color w:val="FFFFFF" w:themeColor="background1"/>
      </w:rPr>
      <w:tblPr/>
      <w:tcPr>
        <w:tcBorders>
          <w:left w:val="nil"/>
          <w:right w:val="nil"/>
          <w:insideH w:val="nil"/>
          <w:insideV w:val="nil"/>
        </w:tcBorders>
        <w:shd w:val="clear" w:color="auto" w:fill="71ABBA"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559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559F" w:themeFill="accent2"/>
      </w:tcPr>
    </w:tblStylePr>
    <w:tblStylePr w:type="lastCol">
      <w:rPr>
        <w:b/>
        <w:bCs/>
        <w:color w:val="FFFFFF" w:themeColor="background1"/>
      </w:rPr>
      <w:tblPr/>
      <w:tcPr>
        <w:tcBorders>
          <w:left w:val="nil"/>
          <w:right w:val="nil"/>
          <w:insideH w:val="nil"/>
          <w:insideV w:val="nil"/>
        </w:tcBorders>
        <w:shd w:val="clear" w:color="auto" w:fill="15559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B2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2B200" w:themeFill="accent3"/>
      </w:tcPr>
    </w:tblStylePr>
    <w:tblStylePr w:type="lastCol">
      <w:rPr>
        <w:b/>
        <w:bCs/>
        <w:color w:val="FFFFFF" w:themeColor="background1"/>
      </w:rPr>
      <w:tblPr/>
      <w:tcPr>
        <w:tcBorders>
          <w:left w:val="nil"/>
          <w:right w:val="nil"/>
          <w:insideH w:val="nil"/>
          <w:insideV w:val="nil"/>
        </w:tcBorders>
        <w:shd w:val="clear" w:color="auto" w:fill="F2B20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AEE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AEEF" w:themeFill="accent4"/>
      </w:tcPr>
    </w:tblStylePr>
    <w:tblStylePr w:type="lastCol">
      <w:rPr>
        <w:b/>
        <w:bCs/>
        <w:color w:val="FFFFFF" w:themeColor="background1"/>
      </w:rPr>
      <w:tblPr/>
      <w:tcPr>
        <w:tcBorders>
          <w:left w:val="nil"/>
          <w:right w:val="nil"/>
          <w:insideH w:val="nil"/>
          <w:insideV w:val="nil"/>
        </w:tcBorders>
        <w:shd w:val="clear" w:color="auto" w:fill="00AEE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006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0066" w:themeFill="accent5"/>
      </w:tcPr>
    </w:tblStylePr>
    <w:tblStylePr w:type="lastCol">
      <w:rPr>
        <w:b/>
        <w:bCs/>
        <w:color w:val="FFFFFF" w:themeColor="background1"/>
      </w:rPr>
      <w:tblPr/>
      <w:tcPr>
        <w:tcBorders>
          <w:left w:val="nil"/>
          <w:right w:val="nil"/>
          <w:insideH w:val="nil"/>
          <w:insideV w:val="nil"/>
        </w:tcBorders>
        <w:shd w:val="clear" w:color="auto" w:fill="FF006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534850"/>
    <w:pPr>
      <w:spacing w:before="40" w:after="160" w:line="259" w:lineRule="auto"/>
    </w:pPr>
    <w:rPr>
      <w:color w:val="595959" w:themeColor="text1" w:themeTint="A6"/>
      <w:sz w:val="20"/>
      <w:szCs w:val="20"/>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ariableHTML">
    <w:name w:val="HTML Variable"/>
    <w:basedOn w:val="Policepardfaut"/>
    <w:uiPriority w:val="99"/>
    <w:semiHidden/>
    <w:unhideWhenUsed/>
    <w:rsid w:val="00534850"/>
    <w:rPr>
      <w:i/>
      <w:iCs/>
    </w:rPr>
  </w:style>
  <w:style w:type="paragraph" w:customStyle="1" w:styleId="TITREDEDOCUMENT">
    <w:name w:val="TITRE DE DOCUMENT"/>
    <w:basedOn w:val="TITREVERT"/>
    <w:link w:val="TITREDEDOCUMENTCar"/>
    <w:qFormat/>
    <w:rsid w:val="00E32F3E"/>
  </w:style>
  <w:style w:type="paragraph" w:customStyle="1" w:styleId="TITREDEDOCUMENTVERT">
    <w:name w:val="TITRE DE DOCUMENT VERT"/>
    <w:basedOn w:val="Titre1"/>
    <w:link w:val="TITREDEDOCUMENTVERTCar"/>
    <w:autoRedefine/>
    <w:qFormat/>
    <w:rsid w:val="00E32F3E"/>
    <w:pPr>
      <w:outlineLvl w:val="9"/>
    </w:pPr>
    <w:rPr>
      <w:sz w:val="28"/>
    </w:rPr>
  </w:style>
  <w:style w:type="character" w:customStyle="1" w:styleId="TITREDEDOCUMENTCar">
    <w:name w:val="TITRE DE DOCUMENT Car"/>
    <w:basedOn w:val="Sous-titreCar"/>
    <w:link w:val="TITREDEDOCUMENT"/>
    <w:rsid w:val="00E32F3E"/>
    <w:rPr>
      <w:rFonts w:ascii="Verdana" w:eastAsiaTheme="majorEastAsia" w:hAnsi="Verdana" w:cstheme="majorBidi"/>
      <w:caps/>
      <w:color w:val="71ABBA" w:themeColor="accent1"/>
      <w:sz w:val="28"/>
      <w:szCs w:val="28"/>
      <w:lang w:eastAsia="fr-FR"/>
    </w:rPr>
  </w:style>
  <w:style w:type="paragraph" w:customStyle="1" w:styleId="TITREVERT">
    <w:name w:val="TITRE VERT"/>
    <w:basedOn w:val="TITREDEDOCUMENTVERT"/>
    <w:link w:val="TITREVERTCar"/>
    <w:autoRedefine/>
    <w:rsid w:val="00E32F3E"/>
    <w:pPr>
      <w:pBdr>
        <w:top w:val="single" w:sz="4" w:space="3" w:color="FFFFFF" w:themeColor="background1"/>
        <w:left w:val="single" w:sz="4" w:space="0" w:color="FFFFFF" w:themeColor="background1"/>
        <w:bottom w:val="single" w:sz="4" w:space="3" w:color="FFFFFF" w:themeColor="background1"/>
        <w:right w:val="single" w:sz="4" w:space="0" w:color="FFFFFF" w:themeColor="background1"/>
      </w:pBdr>
      <w:shd w:val="clear" w:color="auto" w:fill="auto"/>
    </w:pPr>
    <w:rPr>
      <w:color w:val="71ABBA" w:themeColor="accent1"/>
    </w:rPr>
  </w:style>
  <w:style w:type="character" w:customStyle="1" w:styleId="TITREDEDOCUMENTVERTCar">
    <w:name w:val="TITRE DE DOCUMENT VERT Car"/>
    <w:basedOn w:val="Titre1Car"/>
    <w:link w:val="TITREDEDOCUMENTVERT"/>
    <w:rsid w:val="00E32F3E"/>
    <w:rPr>
      <w:rFonts w:ascii="Verdana" w:eastAsiaTheme="majorEastAsia" w:hAnsi="Verdana" w:cstheme="majorBidi"/>
      <w:caps/>
      <w:color w:val="FFFFFF" w:themeColor="background1"/>
      <w:sz w:val="28"/>
      <w:szCs w:val="28"/>
      <w:shd w:val="clear" w:color="auto" w:fill="57AF31"/>
      <w:lang w:eastAsia="fr-FR"/>
    </w:rPr>
  </w:style>
  <w:style w:type="character" w:customStyle="1" w:styleId="TITREVERTCar">
    <w:name w:val="TITRE VERT Car"/>
    <w:basedOn w:val="TITREDEDOCUMENTVERTCar"/>
    <w:link w:val="TITREVERT"/>
    <w:rsid w:val="00E32F3E"/>
    <w:rPr>
      <w:rFonts w:ascii="Verdana" w:eastAsiaTheme="majorEastAsia" w:hAnsi="Verdana" w:cstheme="majorBidi"/>
      <w:caps/>
      <w:color w:val="71ABBA" w:themeColor="accent1"/>
      <w:sz w:val="28"/>
      <w:szCs w:val="28"/>
      <w:shd w:val="clear" w:color="auto" w:fill="57AF31"/>
      <w:lang w:eastAsia="fr-FR"/>
    </w:rPr>
  </w:style>
  <w:style w:type="table" w:styleId="Grilledetableauclaire">
    <w:name w:val="Grid Table Light"/>
    <w:aliases w:val="Grille de tableau CDG"/>
    <w:basedOn w:val="TableauNormal"/>
    <w:uiPriority w:val="40"/>
    <w:rsid w:val="007A44DD"/>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uConsidrant">
    <w:name w:val="Vu.Considérant"/>
    <w:basedOn w:val="Normal"/>
    <w:rsid w:val="0059543C"/>
    <w:pPr>
      <w:widowControl/>
      <w:adjustRightInd/>
      <w:spacing w:after="140"/>
    </w:pPr>
    <w:rPr>
      <w:rFonts w:ascii="Arial" w:eastAsia="Times New Roman" w:hAnsi="Arial" w:cs="Arial"/>
      <w:sz w:val="20"/>
      <w:szCs w:val="20"/>
    </w:rPr>
  </w:style>
  <w:style w:type="paragraph" w:customStyle="1" w:styleId="Ontvotladelib">
    <w:name w:val="Ont voté la delib"/>
    <w:basedOn w:val="Normal"/>
    <w:rsid w:val="0059543C"/>
    <w:pPr>
      <w:widowControl/>
      <w:adjustRightInd/>
      <w:spacing w:after="140"/>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10325">
      <w:bodyDiv w:val="1"/>
      <w:marLeft w:val="0"/>
      <w:marRight w:val="0"/>
      <w:marTop w:val="0"/>
      <w:marBottom w:val="0"/>
      <w:divBdr>
        <w:top w:val="none" w:sz="0" w:space="0" w:color="auto"/>
        <w:left w:val="none" w:sz="0" w:space="0" w:color="auto"/>
        <w:bottom w:val="none" w:sz="0" w:space="0" w:color="auto"/>
        <w:right w:val="none" w:sz="0" w:space="0" w:color="auto"/>
      </w:divBdr>
    </w:div>
    <w:div w:id="48891927">
      <w:bodyDiv w:val="1"/>
      <w:marLeft w:val="0"/>
      <w:marRight w:val="0"/>
      <w:marTop w:val="0"/>
      <w:marBottom w:val="0"/>
      <w:divBdr>
        <w:top w:val="none" w:sz="0" w:space="0" w:color="auto"/>
        <w:left w:val="none" w:sz="0" w:space="0" w:color="auto"/>
        <w:bottom w:val="none" w:sz="0" w:space="0" w:color="auto"/>
        <w:right w:val="none" w:sz="0" w:space="0" w:color="auto"/>
      </w:divBdr>
    </w:div>
    <w:div w:id="41093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irculaire.legifrance.gouv.fr/pdf/2012/03/cir_34843.pdf"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CDG72">
  <a:themeElements>
    <a:clrScheme name="CDG 34">
      <a:dk1>
        <a:sysClr val="windowText" lastClr="000000"/>
      </a:dk1>
      <a:lt1>
        <a:sysClr val="window" lastClr="FFFFFF"/>
      </a:lt1>
      <a:dk2>
        <a:srgbClr val="44546A"/>
      </a:dk2>
      <a:lt2>
        <a:srgbClr val="E7E6E6"/>
      </a:lt2>
      <a:accent1>
        <a:srgbClr val="71ABBA"/>
      </a:accent1>
      <a:accent2>
        <a:srgbClr val="15559F"/>
      </a:accent2>
      <a:accent3>
        <a:srgbClr val="F2B200"/>
      </a:accent3>
      <a:accent4>
        <a:srgbClr val="00AEEF"/>
      </a:accent4>
      <a:accent5>
        <a:srgbClr val="FF0066"/>
      </a:accent5>
      <a:accent6>
        <a:srgbClr val="70AD47"/>
      </a:accent6>
      <a:hlink>
        <a:srgbClr val="15559F"/>
      </a:hlink>
      <a:folHlink>
        <a:srgbClr val="954F72"/>
      </a:folHlink>
    </a:clrScheme>
    <a:fontScheme name="CDG 72">
      <a:majorFont>
        <a:latin typeface="Verdana"/>
        <a:ea typeface=""/>
        <a:cs typeface=""/>
      </a:majorFont>
      <a:minorFont>
        <a:latin typeface="Verdana"/>
        <a:ea typeface=""/>
        <a:cs typeface=""/>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1578</Words>
  <Characters>8679</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 CHAMBRIER</dc:creator>
  <cp:keywords/>
  <dc:description/>
  <cp:lastModifiedBy>Laetitia AUBRIOT</cp:lastModifiedBy>
  <cp:revision>15</cp:revision>
  <dcterms:created xsi:type="dcterms:W3CDTF">2022-05-12T07:32:00Z</dcterms:created>
  <dcterms:modified xsi:type="dcterms:W3CDTF">2024-10-09T06:34:00Z</dcterms:modified>
</cp:coreProperties>
</file>