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Grilledutableau"/>
        <w:tblW w:w="0" w:type="auto"/>
        <w:tblBorders>
          <w:top w:val="thinThickThinMediumGap" w:sz="18" w:space="0" w:color="8EAADB" w:themeColor="accent1" w:themeTint="99"/>
          <w:left w:val="thinThickThinMediumGap" w:sz="18" w:space="0" w:color="8EAADB" w:themeColor="accent1" w:themeTint="99"/>
          <w:bottom w:val="thinThickThinMediumGap" w:sz="18" w:space="0" w:color="8EAADB" w:themeColor="accent1" w:themeTint="99"/>
          <w:right w:val="thinThickThinMediumGap" w:sz="18" w:space="0" w:color="8EAADB" w:themeColor="accent1" w:themeTint="99"/>
          <w:insideH w:val="none" w:sz="0" w:space="0" w:color="auto"/>
          <w:insideV w:val="none" w:sz="0" w:space="0" w:color="auto"/>
        </w:tblBorders>
        <w:tblLook w:val="04A0" w:firstRow="1" w:lastRow="0" w:firstColumn="1" w:lastColumn="0" w:noHBand="0" w:noVBand="1"/>
      </w:tblPr>
      <w:tblGrid>
        <w:gridCol w:w="8936"/>
      </w:tblGrid>
      <w:tr w:rsidR="00167380" w14:paraId="39EC9BCA" w14:textId="77777777" w:rsidTr="00167380">
        <w:tc>
          <w:tcPr>
            <w:tcW w:w="9062" w:type="dxa"/>
            <w:vAlign w:val="center"/>
          </w:tcPr>
          <w:p w14:paraId="3F3045A5" w14:textId="1F07CF9B" w:rsidR="008B5014" w:rsidRDefault="008B5014" w:rsidP="008B5014">
            <w:pPr>
              <w:spacing w:after="0" w:line="240" w:lineRule="auto"/>
              <w:jc w:val="center"/>
              <w:rPr>
                <w:rFonts w:asciiTheme="minorHAnsi" w:hAnsiTheme="minorHAnsi" w:cstheme="minorHAnsi"/>
                <w:b/>
              </w:rPr>
            </w:pPr>
            <w:r w:rsidRPr="000570CC">
              <w:rPr>
                <w:rFonts w:ascii="Calibri" w:hAnsi="Calibri" w:cs="Calibri"/>
                <w:b/>
                <w:bCs/>
                <w:iCs/>
                <w:sz w:val="32"/>
                <w:szCs w:val="32"/>
              </w:rPr>
              <w:t xml:space="preserve">Modèle de délibération </w:t>
            </w:r>
            <w:r w:rsidR="00167380">
              <w:rPr>
                <w:rFonts w:ascii="Calibri" w:hAnsi="Calibri" w:cs="Calibri"/>
                <w:b/>
                <w:bCs/>
                <w:iCs/>
                <w:sz w:val="32"/>
                <w:szCs w:val="32"/>
              </w:rPr>
              <w:t>instaurant le</w:t>
            </w:r>
            <w:r>
              <w:rPr>
                <w:rFonts w:ascii="Calibri" w:hAnsi="Calibri" w:cs="Calibri"/>
                <w:b/>
                <w:bCs/>
                <w:iCs/>
                <w:sz w:val="32"/>
                <w:szCs w:val="32"/>
              </w:rPr>
              <w:t xml:space="preserve"> </w:t>
            </w:r>
            <w:r w:rsidRPr="008B5014">
              <w:rPr>
                <w:rFonts w:ascii="Calibri" w:hAnsi="Calibri" w:cs="Calibri"/>
                <w:b/>
                <w:bCs/>
                <w:iCs/>
                <w:sz w:val="32"/>
                <w:szCs w:val="32"/>
              </w:rPr>
              <w:t>« forfait</w:t>
            </w:r>
            <w:r w:rsidR="00167380">
              <w:rPr>
                <w:rFonts w:ascii="Calibri" w:hAnsi="Calibri" w:cs="Calibri"/>
                <w:b/>
                <w:bCs/>
                <w:iCs/>
                <w:sz w:val="32"/>
                <w:szCs w:val="32"/>
              </w:rPr>
              <w:br/>
            </w:r>
            <w:r w:rsidRPr="008B5014">
              <w:rPr>
                <w:rFonts w:ascii="Calibri" w:hAnsi="Calibri" w:cs="Calibri"/>
                <w:b/>
                <w:bCs/>
                <w:iCs/>
                <w:sz w:val="32"/>
                <w:szCs w:val="32"/>
              </w:rPr>
              <w:t>mobilités</w:t>
            </w:r>
            <w:r w:rsidR="00167380">
              <w:rPr>
                <w:rFonts w:ascii="Calibri" w:hAnsi="Calibri" w:cs="Calibri"/>
                <w:b/>
                <w:bCs/>
                <w:iCs/>
                <w:sz w:val="32"/>
                <w:szCs w:val="32"/>
              </w:rPr>
              <w:t xml:space="preserve"> </w:t>
            </w:r>
            <w:r w:rsidRPr="008B5014">
              <w:rPr>
                <w:rFonts w:ascii="Calibri" w:hAnsi="Calibri" w:cs="Calibri"/>
                <w:b/>
                <w:bCs/>
                <w:iCs/>
                <w:sz w:val="32"/>
                <w:szCs w:val="32"/>
              </w:rPr>
              <w:t>durables</w:t>
            </w:r>
            <w:r w:rsidR="00167380">
              <w:rPr>
                <w:rFonts w:ascii="Calibri" w:hAnsi="Calibri" w:cs="Calibri"/>
                <w:b/>
                <w:bCs/>
                <w:iCs/>
                <w:sz w:val="32"/>
                <w:szCs w:val="32"/>
              </w:rPr>
              <w:t xml:space="preserve"> </w:t>
            </w:r>
            <w:r w:rsidRPr="008B5014">
              <w:rPr>
                <w:rFonts w:ascii="Calibri" w:hAnsi="Calibri" w:cs="Calibri"/>
                <w:b/>
                <w:bCs/>
                <w:iCs/>
                <w:sz w:val="32"/>
                <w:szCs w:val="32"/>
              </w:rPr>
              <w:t>»</w:t>
            </w:r>
          </w:p>
        </w:tc>
      </w:tr>
    </w:tbl>
    <w:p w14:paraId="393489DC" w14:textId="2F99981C" w:rsidR="008B5014" w:rsidRDefault="008B5014" w:rsidP="00C77678">
      <w:pPr>
        <w:spacing w:after="0" w:line="240" w:lineRule="auto"/>
        <w:rPr>
          <w:rFonts w:asciiTheme="minorHAnsi" w:hAnsiTheme="minorHAnsi" w:cstheme="minorHAnsi"/>
          <w:b/>
        </w:rPr>
      </w:pPr>
    </w:p>
    <w:p w14:paraId="326D462F" w14:textId="77777777" w:rsidR="008B5014" w:rsidRDefault="008B5014" w:rsidP="00C77678">
      <w:pPr>
        <w:spacing w:after="0" w:line="240" w:lineRule="auto"/>
        <w:rPr>
          <w:rFonts w:asciiTheme="minorHAnsi" w:hAnsiTheme="minorHAnsi" w:cstheme="minorHAnsi"/>
          <w:b/>
        </w:rPr>
      </w:pPr>
    </w:p>
    <w:p w14:paraId="75C400A3" w14:textId="354152EC" w:rsidR="00C77678" w:rsidRDefault="00C77678" w:rsidP="00C77678">
      <w:pPr>
        <w:widowControl w:val="0"/>
        <w:tabs>
          <w:tab w:val="left" w:pos="0"/>
          <w:tab w:val="left" w:pos="7650"/>
          <w:tab w:val="left" w:pos="7920"/>
        </w:tabs>
        <w:suppressAutoHyphens/>
        <w:spacing w:after="0" w:line="240" w:lineRule="auto"/>
        <w:outlineLvl w:val="0"/>
        <w:rPr>
          <w:rFonts w:asciiTheme="minorHAnsi" w:hAnsiTheme="minorHAnsi" w:cstheme="minorHAnsi"/>
          <w:b/>
          <w:snapToGrid w:val="0"/>
          <w:spacing w:val="-2"/>
          <w:sz w:val="28"/>
          <w:szCs w:val="28"/>
          <w:u w:val="single"/>
        </w:rPr>
      </w:pPr>
      <w:r w:rsidRPr="008B5014">
        <w:rPr>
          <w:rFonts w:asciiTheme="minorHAnsi" w:hAnsiTheme="minorHAnsi" w:cstheme="minorHAnsi"/>
          <w:b/>
          <w:snapToGrid w:val="0"/>
          <w:spacing w:val="-2"/>
          <w:sz w:val="28"/>
          <w:szCs w:val="28"/>
          <w:u w:val="single"/>
        </w:rPr>
        <w:t xml:space="preserve">Conseil municipal/Conseil d’administration </w:t>
      </w:r>
      <w:r w:rsidR="00DB2461">
        <w:rPr>
          <w:rFonts w:asciiTheme="minorHAnsi" w:hAnsiTheme="minorHAnsi" w:cstheme="minorHAnsi"/>
          <w:b/>
          <w:snapToGrid w:val="0"/>
          <w:spacing w:val="-2"/>
          <w:sz w:val="28"/>
          <w:szCs w:val="28"/>
          <w:u w:val="single"/>
        </w:rPr>
        <w:t>du ……………</w:t>
      </w:r>
      <w:proofErr w:type="gramStart"/>
      <w:r w:rsidR="00DB2461">
        <w:rPr>
          <w:rFonts w:asciiTheme="minorHAnsi" w:hAnsiTheme="minorHAnsi" w:cstheme="minorHAnsi"/>
          <w:b/>
          <w:snapToGrid w:val="0"/>
          <w:spacing w:val="-2"/>
          <w:sz w:val="28"/>
          <w:szCs w:val="28"/>
          <w:u w:val="single"/>
        </w:rPr>
        <w:t>…….</w:t>
      </w:r>
      <w:proofErr w:type="gramEnd"/>
      <w:r w:rsidR="00DB2461">
        <w:rPr>
          <w:rFonts w:asciiTheme="minorHAnsi" w:hAnsiTheme="minorHAnsi" w:cstheme="minorHAnsi"/>
          <w:b/>
          <w:snapToGrid w:val="0"/>
          <w:spacing w:val="-2"/>
          <w:sz w:val="28"/>
          <w:szCs w:val="28"/>
          <w:u w:val="single"/>
        </w:rPr>
        <w:t>.</w:t>
      </w:r>
    </w:p>
    <w:p w14:paraId="38CCA4BE" w14:textId="77777777" w:rsidR="00C77678" w:rsidRPr="00C77678" w:rsidRDefault="00C77678" w:rsidP="00C77678">
      <w:pPr>
        <w:widowControl w:val="0"/>
        <w:tabs>
          <w:tab w:val="left" w:pos="0"/>
          <w:tab w:val="left" w:pos="7650"/>
          <w:tab w:val="left" w:pos="7920"/>
        </w:tabs>
        <w:suppressAutoHyphens/>
        <w:spacing w:after="0" w:line="240" w:lineRule="auto"/>
        <w:outlineLvl w:val="0"/>
        <w:rPr>
          <w:rFonts w:asciiTheme="minorHAnsi" w:hAnsiTheme="minorHAnsi" w:cstheme="minorHAnsi"/>
          <w:snapToGrid w:val="0"/>
          <w:spacing w:val="-2"/>
          <w:sz w:val="28"/>
          <w:szCs w:val="28"/>
        </w:rPr>
      </w:pPr>
    </w:p>
    <w:p w14:paraId="535ECD0C" w14:textId="1A553C50" w:rsidR="00C77678" w:rsidRDefault="00C77678" w:rsidP="00C77678">
      <w:pPr>
        <w:widowControl w:val="0"/>
        <w:tabs>
          <w:tab w:val="left" w:pos="0"/>
          <w:tab w:val="left" w:pos="720"/>
          <w:tab w:val="left" w:pos="1440"/>
        </w:tabs>
        <w:suppressAutoHyphens/>
        <w:spacing w:after="0" w:line="240" w:lineRule="auto"/>
        <w:rPr>
          <w:rFonts w:ascii="Calibri" w:hAnsi="Calibri" w:cs="Calibri"/>
          <w:b/>
          <w:snapToGrid w:val="0"/>
          <w:spacing w:val="-2"/>
          <w:sz w:val="28"/>
          <w:szCs w:val="28"/>
        </w:rPr>
      </w:pPr>
      <w:r w:rsidRPr="008719ED">
        <w:rPr>
          <w:rFonts w:asciiTheme="minorHAnsi" w:hAnsiTheme="minorHAnsi" w:cstheme="minorHAnsi"/>
          <w:b/>
          <w:snapToGrid w:val="0"/>
          <w:spacing w:val="-2"/>
          <w:sz w:val="28"/>
          <w:szCs w:val="28"/>
          <w:u w:val="single"/>
        </w:rPr>
        <w:t>OBJET</w:t>
      </w:r>
      <w:r w:rsidRPr="008719ED">
        <w:rPr>
          <w:rFonts w:asciiTheme="minorHAnsi" w:hAnsiTheme="minorHAnsi" w:cstheme="minorHAnsi"/>
          <w:b/>
          <w:snapToGrid w:val="0"/>
          <w:spacing w:val="-2"/>
          <w:sz w:val="28"/>
          <w:szCs w:val="28"/>
        </w:rPr>
        <w:t xml:space="preserve"> : </w:t>
      </w:r>
      <w:r w:rsidR="007D1935">
        <w:rPr>
          <w:rFonts w:ascii="Calibri" w:hAnsi="Calibri" w:cs="Calibri"/>
          <w:b/>
          <w:snapToGrid w:val="0"/>
          <w:spacing w:val="-2"/>
          <w:sz w:val="28"/>
          <w:szCs w:val="28"/>
        </w:rPr>
        <w:t>I</w:t>
      </w:r>
      <w:r w:rsidR="00167380">
        <w:rPr>
          <w:rFonts w:ascii="Calibri" w:hAnsi="Calibri" w:cs="Calibri"/>
          <w:b/>
          <w:snapToGrid w:val="0"/>
          <w:spacing w:val="-2"/>
          <w:sz w:val="28"/>
          <w:szCs w:val="28"/>
        </w:rPr>
        <w:t>nstauration du « forfait mobilités durables » au profit des agents de la collectivité/de l’établissement</w:t>
      </w:r>
    </w:p>
    <w:p w14:paraId="2209E165" w14:textId="77777777" w:rsidR="00C77678" w:rsidRPr="00C77678" w:rsidRDefault="00C77678" w:rsidP="00C77678">
      <w:pPr>
        <w:widowControl w:val="0"/>
        <w:tabs>
          <w:tab w:val="left" w:pos="0"/>
          <w:tab w:val="left" w:pos="720"/>
          <w:tab w:val="left" w:pos="1440"/>
        </w:tabs>
        <w:suppressAutoHyphens/>
        <w:spacing w:after="0" w:line="240" w:lineRule="auto"/>
        <w:rPr>
          <w:rFonts w:asciiTheme="minorHAnsi" w:hAnsiTheme="minorHAnsi" w:cstheme="minorHAnsi"/>
          <w:b/>
          <w:snapToGrid w:val="0"/>
          <w:spacing w:val="-2"/>
          <w:sz w:val="28"/>
          <w:szCs w:val="28"/>
        </w:rPr>
      </w:pPr>
    </w:p>
    <w:p w14:paraId="00B048DA" w14:textId="5EAAB1A6" w:rsidR="00C77678" w:rsidRDefault="00C77678" w:rsidP="00C77678">
      <w:pPr>
        <w:spacing w:after="0" w:line="240" w:lineRule="auto"/>
        <w:outlineLvl w:val="0"/>
        <w:rPr>
          <w:rFonts w:asciiTheme="minorHAnsi" w:hAnsiTheme="minorHAnsi" w:cstheme="minorHAnsi"/>
          <w:bCs/>
          <w:kern w:val="20"/>
          <w:sz w:val="24"/>
          <w:szCs w:val="24"/>
        </w:rPr>
      </w:pPr>
      <w:r w:rsidRPr="009507F9">
        <w:rPr>
          <w:rFonts w:asciiTheme="minorHAnsi" w:hAnsiTheme="minorHAnsi" w:cstheme="minorHAnsi"/>
          <w:b/>
          <w:kern w:val="20"/>
          <w:sz w:val="24"/>
          <w:szCs w:val="24"/>
        </w:rPr>
        <w:t xml:space="preserve">Vu </w:t>
      </w:r>
      <w:r w:rsidRPr="009507F9">
        <w:rPr>
          <w:rFonts w:asciiTheme="minorHAnsi" w:hAnsiTheme="minorHAnsi" w:cstheme="minorHAnsi"/>
          <w:bCs/>
          <w:kern w:val="20"/>
          <w:sz w:val="24"/>
          <w:szCs w:val="24"/>
        </w:rPr>
        <w:t xml:space="preserve">le Code </w:t>
      </w:r>
      <w:r w:rsidR="00015301">
        <w:rPr>
          <w:rFonts w:asciiTheme="minorHAnsi" w:hAnsiTheme="minorHAnsi" w:cstheme="minorHAnsi"/>
          <w:bCs/>
          <w:kern w:val="20"/>
          <w:sz w:val="24"/>
          <w:szCs w:val="24"/>
        </w:rPr>
        <w:t>g</w:t>
      </w:r>
      <w:r w:rsidRPr="009507F9">
        <w:rPr>
          <w:rFonts w:asciiTheme="minorHAnsi" w:hAnsiTheme="minorHAnsi" w:cstheme="minorHAnsi"/>
          <w:bCs/>
          <w:kern w:val="20"/>
          <w:sz w:val="24"/>
          <w:szCs w:val="24"/>
        </w:rPr>
        <w:t xml:space="preserve">énéral des </w:t>
      </w:r>
      <w:r w:rsidR="00015301">
        <w:rPr>
          <w:rFonts w:asciiTheme="minorHAnsi" w:hAnsiTheme="minorHAnsi" w:cstheme="minorHAnsi"/>
          <w:bCs/>
          <w:kern w:val="20"/>
          <w:sz w:val="24"/>
          <w:szCs w:val="24"/>
        </w:rPr>
        <w:t>c</w:t>
      </w:r>
      <w:r w:rsidRPr="009507F9">
        <w:rPr>
          <w:rFonts w:asciiTheme="minorHAnsi" w:hAnsiTheme="minorHAnsi" w:cstheme="minorHAnsi"/>
          <w:bCs/>
          <w:kern w:val="20"/>
          <w:sz w:val="24"/>
          <w:szCs w:val="24"/>
        </w:rPr>
        <w:t xml:space="preserve">ollectivités </w:t>
      </w:r>
      <w:r w:rsidR="00015301">
        <w:rPr>
          <w:rFonts w:asciiTheme="minorHAnsi" w:hAnsiTheme="minorHAnsi" w:cstheme="minorHAnsi"/>
          <w:bCs/>
          <w:kern w:val="20"/>
          <w:sz w:val="24"/>
          <w:szCs w:val="24"/>
        </w:rPr>
        <w:t>t</w:t>
      </w:r>
      <w:r w:rsidRPr="009507F9">
        <w:rPr>
          <w:rFonts w:asciiTheme="minorHAnsi" w:hAnsiTheme="minorHAnsi" w:cstheme="minorHAnsi"/>
          <w:bCs/>
          <w:kern w:val="20"/>
          <w:sz w:val="24"/>
          <w:szCs w:val="24"/>
        </w:rPr>
        <w:t>erritoriales,</w:t>
      </w:r>
    </w:p>
    <w:p w14:paraId="7C3F8E5B" w14:textId="77777777" w:rsidR="00C77678" w:rsidRPr="009507F9" w:rsidRDefault="00C77678" w:rsidP="00C77678">
      <w:pPr>
        <w:spacing w:after="0" w:line="240" w:lineRule="auto"/>
        <w:outlineLvl w:val="0"/>
        <w:rPr>
          <w:rFonts w:asciiTheme="minorHAnsi" w:hAnsiTheme="minorHAnsi" w:cstheme="minorHAnsi"/>
          <w:bCs/>
          <w:kern w:val="20"/>
          <w:sz w:val="24"/>
          <w:szCs w:val="24"/>
        </w:rPr>
      </w:pPr>
    </w:p>
    <w:p w14:paraId="05E7761E" w14:textId="1D1E5710" w:rsidR="00C77678" w:rsidRDefault="00C77678" w:rsidP="00C77678">
      <w:pPr>
        <w:spacing w:after="0" w:line="240" w:lineRule="auto"/>
        <w:outlineLvl w:val="0"/>
        <w:rPr>
          <w:rFonts w:asciiTheme="minorHAnsi" w:hAnsiTheme="minorHAnsi" w:cstheme="minorHAnsi"/>
          <w:bCs/>
          <w:kern w:val="20"/>
          <w:sz w:val="24"/>
          <w:szCs w:val="24"/>
        </w:rPr>
      </w:pPr>
      <w:r w:rsidRPr="009507F9">
        <w:rPr>
          <w:rFonts w:asciiTheme="minorHAnsi" w:hAnsiTheme="minorHAnsi" w:cstheme="minorHAnsi"/>
          <w:b/>
          <w:kern w:val="20"/>
          <w:sz w:val="24"/>
          <w:szCs w:val="24"/>
        </w:rPr>
        <w:t xml:space="preserve">Vu </w:t>
      </w:r>
      <w:r w:rsidRPr="009507F9">
        <w:rPr>
          <w:rFonts w:asciiTheme="minorHAnsi" w:hAnsiTheme="minorHAnsi" w:cstheme="minorHAnsi"/>
          <w:bCs/>
          <w:kern w:val="20"/>
          <w:sz w:val="24"/>
          <w:szCs w:val="24"/>
        </w:rPr>
        <w:t xml:space="preserve">le Code </w:t>
      </w:r>
      <w:r w:rsidR="00015301">
        <w:rPr>
          <w:rFonts w:asciiTheme="minorHAnsi" w:hAnsiTheme="minorHAnsi" w:cstheme="minorHAnsi"/>
          <w:bCs/>
          <w:kern w:val="20"/>
          <w:sz w:val="24"/>
          <w:szCs w:val="24"/>
        </w:rPr>
        <w:t>g</w:t>
      </w:r>
      <w:r w:rsidRPr="009507F9">
        <w:rPr>
          <w:rFonts w:asciiTheme="minorHAnsi" w:hAnsiTheme="minorHAnsi" w:cstheme="minorHAnsi"/>
          <w:bCs/>
          <w:kern w:val="20"/>
          <w:sz w:val="24"/>
          <w:szCs w:val="24"/>
        </w:rPr>
        <w:t xml:space="preserve">énéral de la </w:t>
      </w:r>
      <w:r w:rsidR="00015301">
        <w:rPr>
          <w:rFonts w:asciiTheme="minorHAnsi" w:hAnsiTheme="minorHAnsi" w:cstheme="minorHAnsi"/>
          <w:bCs/>
          <w:kern w:val="20"/>
          <w:sz w:val="24"/>
          <w:szCs w:val="24"/>
        </w:rPr>
        <w:t>f</w:t>
      </w:r>
      <w:r w:rsidRPr="009507F9">
        <w:rPr>
          <w:rFonts w:asciiTheme="minorHAnsi" w:hAnsiTheme="minorHAnsi" w:cstheme="minorHAnsi"/>
          <w:bCs/>
          <w:kern w:val="20"/>
          <w:sz w:val="24"/>
          <w:szCs w:val="24"/>
        </w:rPr>
        <w:t xml:space="preserve">onction </w:t>
      </w:r>
      <w:r w:rsidR="00015301">
        <w:rPr>
          <w:rFonts w:asciiTheme="minorHAnsi" w:hAnsiTheme="minorHAnsi" w:cstheme="minorHAnsi"/>
          <w:bCs/>
          <w:kern w:val="20"/>
          <w:sz w:val="24"/>
          <w:szCs w:val="24"/>
        </w:rPr>
        <w:t>p</w:t>
      </w:r>
      <w:r w:rsidRPr="009507F9">
        <w:rPr>
          <w:rFonts w:asciiTheme="minorHAnsi" w:hAnsiTheme="minorHAnsi" w:cstheme="minorHAnsi"/>
          <w:bCs/>
          <w:kern w:val="20"/>
          <w:sz w:val="24"/>
          <w:szCs w:val="24"/>
        </w:rPr>
        <w:t xml:space="preserve">ublique, </w:t>
      </w:r>
      <w:r w:rsidR="00015301">
        <w:rPr>
          <w:rFonts w:asciiTheme="minorHAnsi" w:hAnsiTheme="minorHAnsi" w:cstheme="minorHAnsi"/>
          <w:bCs/>
          <w:kern w:val="20"/>
          <w:sz w:val="24"/>
          <w:szCs w:val="24"/>
        </w:rPr>
        <w:t xml:space="preserve">notamment son </w:t>
      </w:r>
      <w:r w:rsidR="00015301" w:rsidRPr="00015301">
        <w:rPr>
          <w:rFonts w:asciiTheme="minorHAnsi" w:hAnsiTheme="minorHAnsi" w:cstheme="minorHAnsi"/>
          <w:bCs/>
          <w:kern w:val="20"/>
          <w:sz w:val="24"/>
          <w:szCs w:val="24"/>
        </w:rPr>
        <w:t>article L. 723-1</w:t>
      </w:r>
      <w:r w:rsidR="00015301">
        <w:rPr>
          <w:rFonts w:asciiTheme="minorHAnsi" w:hAnsiTheme="minorHAnsi" w:cstheme="minorHAnsi"/>
          <w:bCs/>
          <w:kern w:val="20"/>
          <w:sz w:val="24"/>
          <w:szCs w:val="24"/>
        </w:rPr>
        <w:t>,</w:t>
      </w:r>
    </w:p>
    <w:p w14:paraId="527C1F0E" w14:textId="77777777" w:rsidR="00C77678" w:rsidRPr="009507F9" w:rsidRDefault="00C77678" w:rsidP="00C77678">
      <w:pPr>
        <w:spacing w:after="0" w:line="240" w:lineRule="auto"/>
        <w:outlineLvl w:val="0"/>
        <w:rPr>
          <w:rFonts w:asciiTheme="minorHAnsi" w:hAnsiTheme="minorHAnsi" w:cstheme="minorHAnsi"/>
          <w:b/>
          <w:kern w:val="20"/>
          <w:sz w:val="24"/>
          <w:szCs w:val="24"/>
        </w:rPr>
      </w:pPr>
    </w:p>
    <w:p w14:paraId="1BAB02BE" w14:textId="2974F3BF" w:rsidR="00C77678" w:rsidRDefault="00C77678" w:rsidP="00C77678">
      <w:pPr>
        <w:spacing w:after="0" w:line="240" w:lineRule="auto"/>
        <w:outlineLvl w:val="0"/>
        <w:rPr>
          <w:rFonts w:asciiTheme="minorHAnsi" w:hAnsiTheme="minorHAnsi" w:cstheme="minorHAnsi"/>
          <w:kern w:val="20"/>
          <w:sz w:val="24"/>
          <w:szCs w:val="24"/>
        </w:rPr>
      </w:pPr>
      <w:r w:rsidRPr="009507F9">
        <w:rPr>
          <w:rFonts w:asciiTheme="minorHAnsi" w:hAnsiTheme="minorHAnsi" w:cstheme="minorHAnsi"/>
          <w:b/>
          <w:kern w:val="20"/>
          <w:sz w:val="24"/>
          <w:szCs w:val="24"/>
        </w:rPr>
        <w:t>Vu</w:t>
      </w:r>
      <w:r w:rsidRPr="009507F9">
        <w:rPr>
          <w:rFonts w:asciiTheme="minorHAnsi" w:hAnsiTheme="minorHAnsi" w:cstheme="minorHAnsi"/>
          <w:kern w:val="20"/>
          <w:sz w:val="24"/>
          <w:szCs w:val="24"/>
        </w:rPr>
        <w:t xml:space="preserve"> le Code du travail, notamment </w:t>
      </w:r>
      <w:r w:rsidR="00015301">
        <w:rPr>
          <w:rFonts w:asciiTheme="minorHAnsi" w:hAnsiTheme="minorHAnsi" w:cstheme="minorHAnsi"/>
          <w:kern w:val="20"/>
          <w:sz w:val="24"/>
          <w:szCs w:val="24"/>
        </w:rPr>
        <w:t xml:space="preserve">ses </w:t>
      </w:r>
      <w:r w:rsidR="00015301" w:rsidRPr="00015301">
        <w:rPr>
          <w:rFonts w:asciiTheme="minorHAnsi" w:hAnsiTheme="minorHAnsi" w:cstheme="minorHAnsi"/>
          <w:kern w:val="20"/>
          <w:sz w:val="24"/>
          <w:szCs w:val="24"/>
        </w:rPr>
        <w:t>articles L. 3261-1 et L. 3261-2</w:t>
      </w:r>
      <w:r w:rsidR="00015301">
        <w:rPr>
          <w:rFonts w:asciiTheme="minorHAnsi" w:hAnsiTheme="minorHAnsi" w:cstheme="minorHAnsi"/>
          <w:kern w:val="20"/>
          <w:sz w:val="24"/>
          <w:szCs w:val="24"/>
        </w:rPr>
        <w:t>,</w:t>
      </w:r>
    </w:p>
    <w:p w14:paraId="2D9145E7" w14:textId="77777777" w:rsidR="00C77678" w:rsidRPr="009507F9" w:rsidRDefault="00C77678" w:rsidP="00C77678">
      <w:pPr>
        <w:spacing w:after="0" w:line="240" w:lineRule="auto"/>
        <w:outlineLvl w:val="0"/>
        <w:rPr>
          <w:rFonts w:asciiTheme="minorHAnsi" w:hAnsiTheme="minorHAnsi" w:cstheme="minorHAnsi"/>
          <w:kern w:val="20"/>
          <w:sz w:val="24"/>
          <w:szCs w:val="24"/>
        </w:rPr>
      </w:pPr>
    </w:p>
    <w:p w14:paraId="0688A961" w14:textId="2E492821" w:rsidR="00C77678" w:rsidRDefault="00C77678" w:rsidP="00C77678">
      <w:pPr>
        <w:spacing w:after="0" w:line="240" w:lineRule="auto"/>
        <w:outlineLvl w:val="0"/>
        <w:rPr>
          <w:rFonts w:asciiTheme="minorHAnsi" w:hAnsiTheme="minorHAnsi" w:cstheme="minorHAnsi"/>
          <w:kern w:val="20"/>
          <w:sz w:val="24"/>
          <w:szCs w:val="24"/>
        </w:rPr>
      </w:pPr>
      <w:r w:rsidRPr="009507F9">
        <w:rPr>
          <w:rFonts w:asciiTheme="minorHAnsi" w:hAnsiTheme="minorHAnsi" w:cstheme="minorHAnsi"/>
          <w:b/>
          <w:kern w:val="20"/>
          <w:sz w:val="24"/>
          <w:szCs w:val="24"/>
        </w:rPr>
        <w:t>Vu</w:t>
      </w:r>
      <w:r w:rsidRPr="009507F9">
        <w:rPr>
          <w:rFonts w:asciiTheme="minorHAnsi" w:hAnsiTheme="minorHAnsi" w:cstheme="minorHAnsi"/>
          <w:kern w:val="20"/>
          <w:sz w:val="24"/>
          <w:szCs w:val="24"/>
        </w:rPr>
        <w:t xml:space="preserve"> le </w:t>
      </w:r>
      <w:r w:rsidR="00015301">
        <w:rPr>
          <w:rFonts w:asciiTheme="minorHAnsi" w:hAnsiTheme="minorHAnsi" w:cstheme="minorHAnsi"/>
          <w:kern w:val="20"/>
          <w:sz w:val="24"/>
          <w:szCs w:val="24"/>
        </w:rPr>
        <w:t>d</w:t>
      </w:r>
      <w:r w:rsidR="00015301" w:rsidRPr="00015301">
        <w:rPr>
          <w:rFonts w:asciiTheme="minorHAnsi" w:hAnsiTheme="minorHAnsi" w:cstheme="minorHAnsi"/>
          <w:kern w:val="20"/>
          <w:sz w:val="24"/>
          <w:szCs w:val="24"/>
        </w:rPr>
        <w:t>écret n° 2010-676 du 21 juin 2010 instituant une prise en charge partielle du prix des titres d’abonnement correspondant aux déplacements effectués par les agents publics entre leur résidence habituelle et leur lieu de travail</w:t>
      </w:r>
      <w:r w:rsidR="00015301">
        <w:rPr>
          <w:rFonts w:asciiTheme="minorHAnsi" w:hAnsiTheme="minorHAnsi" w:cstheme="minorHAnsi"/>
          <w:kern w:val="20"/>
          <w:sz w:val="24"/>
          <w:szCs w:val="24"/>
        </w:rPr>
        <w:t xml:space="preserve">, </w:t>
      </w:r>
    </w:p>
    <w:p w14:paraId="4795357B" w14:textId="77777777" w:rsidR="00015301" w:rsidRPr="009507F9" w:rsidRDefault="00015301" w:rsidP="00015301">
      <w:pPr>
        <w:spacing w:after="0" w:line="240" w:lineRule="auto"/>
        <w:outlineLvl w:val="0"/>
        <w:rPr>
          <w:rFonts w:asciiTheme="minorHAnsi" w:hAnsiTheme="minorHAnsi" w:cstheme="minorHAnsi"/>
          <w:kern w:val="20"/>
          <w:sz w:val="24"/>
          <w:szCs w:val="24"/>
        </w:rPr>
      </w:pPr>
    </w:p>
    <w:p w14:paraId="0D850E4B" w14:textId="27841C71" w:rsidR="00C77678" w:rsidRDefault="00C77678" w:rsidP="00015301">
      <w:pPr>
        <w:spacing w:after="0" w:line="240" w:lineRule="auto"/>
        <w:outlineLvl w:val="0"/>
        <w:rPr>
          <w:rFonts w:asciiTheme="minorHAnsi" w:hAnsiTheme="minorHAnsi" w:cstheme="minorHAnsi"/>
          <w:kern w:val="20"/>
          <w:sz w:val="24"/>
          <w:szCs w:val="24"/>
        </w:rPr>
      </w:pPr>
      <w:r w:rsidRPr="009507F9">
        <w:rPr>
          <w:rFonts w:asciiTheme="minorHAnsi" w:hAnsiTheme="minorHAnsi" w:cstheme="minorHAnsi"/>
          <w:b/>
          <w:kern w:val="20"/>
          <w:sz w:val="24"/>
          <w:szCs w:val="24"/>
        </w:rPr>
        <w:t xml:space="preserve">Vu </w:t>
      </w:r>
      <w:r w:rsidRPr="009507F9">
        <w:rPr>
          <w:rFonts w:asciiTheme="minorHAnsi" w:hAnsiTheme="minorHAnsi" w:cstheme="minorHAnsi"/>
          <w:kern w:val="20"/>
          <w:sz w:val="24"/>
          <w:szCs w:val="24"/>
        </w:rPr>
        <w:t xml:space="preserve">le </w:t>
      </w:r>
      <w:r w:rsidR="00015301">
        <w:rPr>
          <w:rFonts w:asciiTheme="minorHAnsi" w:hAnsiTheme="minorHAnsi" w:cstheme="minorHAnsi"/>
          <w:kern w:val="20"/>
          <w:sz w:val="24"/>
          <w:szCs w:val="24"/>
        </w:rPr>
        <w:t>d</w:t>
      </w:r>
      <w:r w:rsidR="00015301" w:rsidRPr="00015301">
        <w:rPr>
          <w:rFonts w:asciiTheme="minorHAnsi" w:hAnsiTheme="minorHAnsi" w:cstheme="minorHAnsi"/>
          <w:kern w:val="20"/>
          <w:sz w:val="24"/>
          <w:szCs w:val="24"/>
        </w:rPr>
        <w:t>écret n° 2020-1547 du 9 décembre 2020 relatif au versement du « forfait mobilités</w:t>
      </w:r>
      <w:r w:rsidR="00015301">
        <w:rPr>
          <w:rFonts w:asciiTheme="minorHAnsi" w:hAnsiTheme="minorHAnsi" w:cstheme="minorHAnsi"/>
          <w:kern w:val="20"/>
          <w:sz w:val="24"/>
          <w:szCs w:val="24"/>
        </w:rPr>
        <w:t xml:space="preserve"> </w:t>
      </w:r>
      <w:r w:rsidR="00015301" w:rsidRPr="00015301">
        <w:rPr>
          <w:rFonts w:asciiTheme="minorHAnsi" w:hAnsiTheme="minorHAnsi" w:cstheme="minorHAnsi"/>
          <w:kern w:val="20"/>
          <w:sz w:val="24"/>
          <w:szCs w:val="24"/>
        </w:rPr>
        <w:t>durables » dans la fonction publique territoriale</w:t>
      </w:r>
      <w:r w:rsidR="00015301">
        <w:rPr>
          <w:rFonts w:asciiTheme="minorHAnsi" w:hAnsiTheme="minorHAnsi" w:cstheme="minorHAnsi"/>
          <w:kern w:val="20"/>
          <w:sz w:val="24"/>
          <w:szCs w:val="24"/>
        </w:rPr>
        <w:t>,</w:t>
      </w:r>
    </w:p>
    <w:p w14:paraId="1243D220" w14:textId="4EE0DC82" w:rsidR="00015301" w:rsidRDefault="00015301" w:rsidP="00015301">
      <w:pPr>
        <w:spacing w:after="0" w:line="240" w:lineRule="auto"/>
        <w:outlineLvl w:val="0"/>
        <w:rPr>
          <w:rFonts w:asciiTheme="minorHAnsi" w:hAnsiTheme="minorHAnsi" w:cstheme="minorHAnsi"/>
          <w:kern w:val="20"/>
          <w:sz w:val="24"/>
          <w:szCs w:val="24"/>
        </w:rPr>
      </w:pPr>
    </w:p>
    <w:p w14:paraId="23783AA0" w14:textId="41A72158" w:rsidR="00015301" w:rsidRDefault="00015301" w:rsidP="00015301">
      <w:pPr>
        <w:spacing w:after="0" w:line="240" w:lineRule="auto"/>
        <w:outlineLvl w:val="0"/>
        <w:rPr>
          <w:rFonts w:asciiTheme="minorHAnsi" w:hAnsiTheme="minorHAnsi" w:cstheme="minorHAnsi"/>
          <w:kern w:val="20"/>
          <w:sz w:val="24"/>
          <w:szCs w:val="24"/>
        </w:rPr>
      </w:pPr>
      <w:r w:rsidRPr="00015301">
        <w:rPr>
          <w:rFonts w:asciiTheme="minorHAnsi" w:hAnsiTheme="minorHAnsi" w:cstheme="minorHAnsi"/>
          <w:b/>
          <w:bCs/>
          <w:kern w:val="20"/>
          <w:sz w:val="24"/>
          <w:szCs w:val="24"/>
        </w:rPr>
        <w:t>Vu</w:t>
      </w:r>
      <w:r>
        <w:rPr>
          <w:rFonts w:asciiTheme="minorHAnsi" w:hAnsiTheme="minorHAnsi" w:cstheme="minorHAnsi"/>
          <w:kern w:val="20"/>
          <w:sz w:val="24"/>
          <w:szCs w:val="24"/>
        </w:rPr>
        <w:t xml:space="preserve"> le d</w:t>
      </w:r>
      <w:r w:rsidRPr="00015301">
        <w:rPr>
          <w:rFonts w:asciiTheme="minorHAnsi" w:hAnsiTheme="minorHAnsi" w:cstheme="minorHAnsi"/>
          <w:kern w:val="20"/>
          <w:sz w:val="24"/>
          <w:szCs w:val="24"/>
        </w:rPr>
        <w:t>écret n° 2022-1557 du 13 décembre 2022 modifiant le décret n° 2020-1547 du 9 décembre 2020 relatif au versement du « forfait mobilités durables » dans la fonction publique territoriale</w:t>
      </w:r>
      <w:r>
        <w:rPr>
          <w:rFonts w:asciiTheme="minorHAnsi" w:hAnsiTheme="minorHAnsi" w:cstheme="minorHAnsi"/>
          <w:kern w:val="20"/>
          <w:sz w:val="24"/>
          <w:szCs w:val="24"/>
        </w:rPr>
        <w:t>,</w:t>
      </w:r>
    </w:p>
    <w:p w14:paraId="1D8DA991" w14:textId="77777777" w:rsidR="00C77678" w:rsidRPr="009507F9" w:rsidRDefault="00C77678" w:rsidP="00015301">
      <w:pPr>
        <w:spacing w:after="0" w:line="240" w:lineRule="auto"/>
        <w:outlineLvl w:val="0"/>
        <w:rPr>
          <w:rFonts w:asciiTheme="minorHAnsi" w:hAnsiTheme="minorHAnsi" w:cstheme="minorHAnsi"/>
          <w:kern w:val="20"/>
          <w:sz w:val="24"/>
          <w:szCs w:val="24"/>
        </w:rPr>
      </w:pPr>
    </w:p>
    <w:p w14:paraId="44821632" w14:textId="3C00D218" w:rsidR="00C77678" w:rsidRDefault="00C77678" w:rsidP="00015301">
      <w:pPr>
        <w:spacing w:after="0" w:line="240" w:lineRule="auto"/>
        <w:outlineLvl w:val="0"/>
        <w:rPr>
          <w:rFonts w:asciiTheme="minorHAnsi" w:hAnsiTheme="minorHAnsi" w:cstheme="minorHAnsi"/>
          <w:kern w:val="20"/>
          <w:sz w:val="24"/>
          <w:szCs w:val="24"/>
        </w:rPr>
      </w:pPr>
      <w:r w:rsidRPr="009507F9">
        <w:rPr>
          <w:rFonts w:asciiTheme="minorHAnsi" w:hAnsiTheme="minorHAnsi" w:cstheme="minorHAnsi"/>
          <w:b/>
          <w:kern w:val="20"/>
          <w:sz w:val="24"/>
          <w:szCs w:val="24"/>
        </w:rPr>
        <w:t>Vu</w:t>
      </w:r>
      <w:r w:rsidRPr="009507F9">
        <w:rPr>
          <w:rFonts w:asciiTheme="minorHAnsi" w:hAnsiTheme="minorHAnsi" w:cstheme="minorHAnsi"/>
          <w:kern w:val="20"/>
          <w:sz w:val="24"/>
          <w:szCs w:val="24"/>
        </w:rPr>
        <w:t xml:space="preserve"> l’arrêté du 9 mai 2020 pris pour l'application du décret n° 2020-543 du 9 mai 2020 relatif au versement du « forfait mobilités durables » dans la fonction publique de l'Etat</w:t>
      </w:r>
      <w:r w:rsidR="00015301">
        <w:rPr>
          <w:rFonts w:asciiTheme="minorHAnsi" w:hAnsiTheme="minorHAnsi" w:cstheme="minorHAnsi"/>
          <w:kern w:val="20"/>
          <w:sz w:val="24"/>
          <w:szCs w:val="24"/>
        </w:rPr>
        <w:t>,</w:t>
      </w:r>
    </w:p>
    <w:p w14:paraId="0688BB4A" w14:textId="4685ADD2" w:rsidR="00015301" w:rsidRDefault="00015301" w:rsidP="00015301">
      <w:pPr>
        <w:spacing w:after="0" w:line="240" w:lineRule="auto"/>
        <w:outlineLvl w:val="0"/>
        <w:rPr>
          <w:rFonts w:asciiTheme="minorHAnsi" w:hAnsiTheme="minorHAnsi" w:cstheme="minorHAnsi"/>
          <w:kern w:val="20"/>
          <w:sz w:val="24"/>
          <w:szCs w:val="24"/>
        </w:rPr>
      </w:pPr>
    </w:p>
    <w:p w14:paraId="116A2403" w14:textId="7BCFF2B5" w:rsidR="00015301" w:rsidRDefault="00015301" w:rsidP="00015301">
      <w:pPr>
        <w:spacing w:after="0" w:line="240" w:lineRule="auto"/>
        <w:outlineLvl w:val="0"/>
        <w:rPr>
          <w:rFonts w:asciiTheme="minorHAnsi" w:hAnsiTheme="minorHAnsi" w:cstheme="minorHAnsi"/>
          <w:kern w:val="20"/>
          <w:sz w:val="24"/>
          <w:szCs w:val="24"/>
        </w:rPr>
      </w:pPr>
      <w:r w:rsidRPr="00015301">
        <w:rPr>
          <w:rFonts w:asciiTheme="minorHAnsi" w:hAnsiTheme="minorHAnsi" w:cstheme="minorHAnsi"/>
          <w:b/>
          <w:bCs/>
          <w:kern w:val="20"/>
          <w:sz w:val="24"/>
          <w:szCs w:val="24"/>
        </w:rPr>
        <w:t>Vu</w:t>
      </w:r>
      <w:r>
        <w:rPr>
          <w:rFonts w:asciiTheme="minorHAnsi" w:hAnsiTheme="minorHAnsi" w:cstheme="minorHAnsi"/>
          <w:kern w:val="20"/>
          <w:sz w:val="24"/>
          <w:szCs w:val="24"/>
        </w:rPr>
        <w:t xml:space="preserve"> l’arrêté</w:t>
      </w:r>
      <w:r w:rsidRPr="00015301">
        <w:rPr>
          <w:rFonts w:asciiTheme="minorHAnsi" w:hAnsiTheme="minorHAnsi" w:cstheme="minorHAnsi"/>
          <w:kern w:val="20"/>
          <w:sz w:val="24"/>
          <w:szCs w:val="24"/>
        </w:rPr>
        <w:t xml:space="preserve"> du 13 décembre 2022 modifiant l'arrêté du 9 mai 2020 pris pour l'application du décret n° 2020-543 du 9 mai 2020 relatif au versement du « forfait mobilités durables » dans la fonction publique de l'État</w:t>
      </w:r>
      <w:r>
        <w:rPr>
          <w:rFonts w:asciiTheme="minorHAnsi" w:hAnsiTheme="minorHAnsi" w:cstheme="minorHAnsi"/>
          <w:kern w:val="20"/>
          <w:sz w:val="24"/>
          <w:szCs w:val="24"/>
        </w:rPr>
        <w:t>,</w:t>
      </w:r>
    </w:p>
    <w:p w14:paraId="739F0D07" w14:textId="37C3A860" w:rsidR="007D4AC0" w:rsidRDefault="007D4AC0" w:rsidP="00015301">
      <w:pPr>
        <w:spacing w:after="0" w:line="240" w:lineRule="auto"/>
        <w:outlineLvl w:val="0"/>
        <w:rPr>
          <w:rFonts w:asciiTheme="minorHAnsi" w:hAnsiTheme="minorHAnsi" w:cstheme="minorHAnsi"/>
          <w:kern w:val="20"/>
          <w:sz w:val="24"/>
          <w:szCs w:val="24"/>
        </w:rPr>
      </w:pPr>
    </w:p>
    <w:p w14:paraId="681F34D4" w14:textId="7D8E7EA4" w:rsidR="007D4AC0" w:rsidRPr="009507F9" w:rsidRDefault="007D4AC0" w:rsidP="00015301">
      <w:pPr>
        <w:spacing w:after="0" w:line="240" w:lineRule="auto"/>
        <w:outlineLvl w:val="0"/>
        <w:rPr>
          <w:rFonts w:asciiTheme="minorHAnsi" w:hAnsiTheme="minorHAnsi" w:cstheme="minorHAnsi"/>
          <w:kern w:val="20"/>
          <w:sz w:val="24"/>
          <w:szCs w:val="24"/>
        </w:rPr>
      </w:pPr>
      <w:r w:rsidRPr="007D4AC0">
        <w:rPr>
          <w:rFonts w:asciiTheme="minorHAnsi" w:hAnsiTheme="minorHAnsi" w:cstheme="minorHAnsi"/>
          <w:b/>
          <w:bCs/>
          <w:kern w:val="20"/>
          <w:sz w:val="24"/>
          <w:szCs w:val="24"/>
        </w:rPr>
        <w:t>Vu</w:t>
      </w:r>
      <w:r>
        <w:rPr>
          <w:rFonts w:asciiTheme="minorHAnsi" w:hAnsiTheme="minorHAnsi" w:cstheme="minorHAnsi"/>
          <w:kern w:val="20"/>
          <w:sz w:val="24"/>
          <w:szCs w:val="24"/>
        </w:rPr>
        <w:t xml:space="preserve"> l’avis du comité social territorial en date du ………</w:t>
      </w:r>
      <w:proofErr w:type="gramStart"/>
      <w:r>
        <w:rPr>
          <w:rFonts w:asciiTheme="minorHAnsi" w:hAnsiTheme="minorHAnsi" w:cstheme="minorHAnsi"/>
          <w:kern w:val="20"/>
          <w:sz w:val="24"/>
          <w:szCs w:val="24"/>
        </w:rPr>
        <w:t>…….</w:t>
      </w:r>
      <w:proofErr w:type="gramEnd"/>
      <w:r>
        <w:rPr>
          <w:rFonts w:asciiTheme="minorHAnsi" w:hAnsiTheme="minorHAnsi" w:cstheme="minorHAnsi"/>
          <w:kern w:val="20"/>
          <w:sz w:val="24"/>
          <w:szCs w:val="24"/>
        </w:rPr>
        <w:t>,</w:t>
      </w:r>
    </w:p>
    <w:p w14:paraId="4D9A4E2C" w14:textId="77777777" w:rsidR="00C77678" w:rsidRPr="009507F9" w:rsidRDefault="00C77678" w:rsidP="00C77678">
      <w:pPr>
        <w:spacing w:after="0" w:line="240" w:lineRule="auto"/>
        <w:outlineLvl w:val="0"/>
        <w:rPr>
          <w:rFonts w:asciiTheme="minorHAnsi" w:hAnsiTheme="minorHAnsi" w:cstheme="minorHAnsi"/>
          <w:kern w:val="20"/>
          <w:sz w:val="24"/>
          <w:szCs w:val="24"/>
        </w:rPr>
      </w:pPr>
    </w:p>
    <w:p w14:paraId="7AB1295F" w14:textId="44177BE9" w:rsidR="00C77678" w:rsidRDefault="007D4AC0" w:rsidP="007D4AC0">
      <w:pPr>
        <w:spacing w:after="0" w:line="240" w:lineRule="auto"/>
        <w:outlineLvl w:val="0"/>
        <w:rPr>
          <w:rFonts w:asciiTheme="minorHAnsi" w:hAnsiTheme="minorHAnsi" w:cstheme="minorHAnsi"/>
          <w:sz w:val="24"/>
          <w:szCs w:val="24"/>
        </w:rPr>
      </w:pPr>
      <w:r>
        <w:rPr>
          <w:rFonts w:asciiTheme="minorHAnsi" w:hAnsiTheme="minorHAnsi" w:cstheme="minorHAnsi"/>
          <w:b/>
          <w:kern w:val="20"/>
          <w:sz w:val="24"/>
          <w:szCs w:val="24"/>
        </w:rPr>
        <w:t xml:space="preserve">Considérant </w:t>
      </w:r>
      <w:r>
        <w:rPr>
          <w:rFonts w:asciiTheme="minorHAnsi" w:hAnsiTheme="minorHAnsi" w:cstheme="minorHAnsi"/>
          <w:bCs/>
          <w:kern w:val="20"/>
          <w:sz w:val="24"/>
          <w:szCs w:val="24"/>
        </w:rPr>
        <w:t xml:space="preserve">que </w:t>
      </w:r>
      <w:bookmarkStart w:id="0" w:name="_Hlk84330749"/>
      <w:r>
        <w:rPr>
          <w:rFonts w:asciiTheme="minorHAnsi" w:hAnsiTheme="minorHAnsi" w:cstheme="minorHAnsi"/>
          <w:bCs/>
          <w:kern w:val="20"/>
          <w:sz w:val="24"/>
          <w:szCs w:val="24"/>
        </w:rPr>
        <w:t>l</w:t>
      </w:r>
      <w:r w:rsidR="00C77678" w:rsidRPr="009507F9">
        <w:rPr>
          <w:rFonts w:asciiTheme="minorHAnsi" w:hAnsiTheme="minorHAnsi" w:cstheme="minorHAnsi"/>
          <w:sz w:val="24"/>
          <w:szCs w:val="24"/>
        </w:rPr>
        <w:t>e « forfait mobilités durables</w:t>
      </w:r>
      <w:r w:rsidR="009F52A4">
        <w:rPr>
          <w:rFonts w:asciiTheme="minorHAnsi" w:hAnsiTheme="minorHAnsi" w:cstheme="minorHAnsi"/>
          <w:sz w:val="24"/>
          <w:szCs w:val="24"/>
        </w:rPr>
        <w:t> »</w:t>
      </w:r>
      <w:r w:rsidR="00C77678" w:rsidRPr="009507F9">
        <w:rPr>
          <w:rFonts w:asciiTheme="minorHAnsi" w:hAnsiTheme="minorHAnsi" w:cstheme="minorHAnsi"/>
          <w:sz w:val="24"/>
          <w:szCs w:val="24"/>
        </w:rPr>
        <w:t xml:space="preserve"> </w:t>
      </w:r>
      <w:r w:rsidR="009F52A4">
        <w:rPr>
          <w:rFonts w:asciiTheme="minorHAnsi" w:hAnsiTheme="minorHAnsi" w:cstheme="minorHAnsi"/>
          <w:sz w:val="24"/>
          <w:szCs w:val="24"/>
        </w:rPr>
        <w:t xml:space="preserve">vise à encourager </w:t>
      </w:r>
      <w:r w:rsidR="00C77678" w:rsidRPr="009507F9">
        <w:rPr>
          <w:rFonts w:asciiTheme="minorHAnsi" w:hAnsiTheme="minorHAnsi" w:cstheme="minorHAnsi"/>
          <w:sz w:val="24"/>
          <w:szCs w:val="24"/>
        </w:rPr>
        <w:t xml:space="preserve">les </w:t>
      </w:r>
      <w:r w:rsidR="009F52A4">
        <w:rPr>
          <w:rFonts w:asciiTheme="minorHAnsi" w:hAnsiTheme="minorHAnsi" w:cstheme="minorHAnsi"/>
          <w:sz w:val="24"/>
          <w:szCs w:val="24"/>
        </w:rPr>
        <w:t>agents publics</w:t>
      </w:r>
      <w:r w:rsidR="00C77678" w:rsidRPr="009507F9">
        <w:rPr>
          <w:rFonts w:asciiTheme="minorHAnsi" w:hAnsiTheme="minorHAnsi" w:cstheme="minorHAnsi"/>
          <w:sz w:val="24"/>
          <w:szCs w:val="24"/>
        </w:rPr>
        <w:t xml:space="preserve"> à recourir </w:t>
      </w:r>
      <w:r w:rsidR="009F52A4">
        <w:rPr>
          <w:rFonts w:asciiTheme="minorHAnsi" w:hAnsiTheme="minorHAnsi" w:cstheme="minorHAnsi"/>
          <w:sz w:val="24"/>
          <w:szCs w:val="24"/>
        </w:rPr>
        <w:t xml:space="preserve">à </w:t>
      </w:r>
      <w:r w:rsidR="009F52A4" w:rsidRPr="009F52A4">
        <w:rPr>
          <w:rFonts w:asciiTheme="minorHAnsi" w:hAnsiTheme="minorHAnsi" w:cstheme="minorHAnsi"/>
          <w:sz w:val="24"/>
          <w:szCs w:val="24"/>
        </w:rPr>
        <w:t>des modes de transport plus respectueux de l’environnement</w:t>
      </w:r>
      <w:r w:rsidR="009F52A4">
        <w:rPr>
          <w:rFonts w:asciiTheme="minorHAnsi" w:hAnsiTheme="minorHAnsi" w:cstheme="minorHAnsi"/>
          <w:sz w:val="24"/>
          <w:szCs w:val="24"/>
        </w:rPr>
        <w:t xml:space="preserve"> </w:t>
      </w:r>
      <w:r w:rsidR="00C77678" w:rsidRPr="009507F9">
        <w:rPr>
          <w:rFonts w:asciiTheme="minorHAnsi" w:hAnsiTheme="minorHAnsi" w:cstheme="minorHAnsi"/>
          <w:sz w:val="24"/>
          <w:szCs w:val="24"/>
        </w:rPr>
        <w:t>pour la réalisation de</w:t>
      </w:r>
      <w:r w:rsidR="009F52A4">
        <w:rPr>
          <w:rFonts w:asciiTheme="minorHAnsi" w:hAnsiTheme="minorHAnsi" w:cstheme="minorHAnsi"/>
          <w:sz w:val="24"/>
          <w:szCs w:val="24"/>
        </w:rPr>
        <w:t xml:space="preserve"> leurs</w:t>
      </w:r>
      <w:r w:rsidR="00C77678" w:rsidRPr="009507F9">
        <w:rPr>
          <w:rFonts w:asciiTheme="minorHAnsi" w:hAnsiTheme="minorHAnsi" w:cstheme="minorHAnsi"/>
          <w:sz w:val="24"/>
          <w:szCs w:val="24"/>
        </w:rPr>
        <w:t xml:space="preserve"> trajets domicile-travail</w:t>
      </w:r>
      <w:r>
        <w:rPr>
          <w:rFonts w:asciiTheme="minorHAnsi" w:hAnsiTheme="minorHAnsi" w:cstheme="minorHAnsi"/>
          <w:sz w:val="24"/>
          <w:szCs w:val="24"/>
        </w:rPr>
        <w:t>,</w:t>
      </w:r>
    </w:p>
    <w:p w14:paraId="6D0A6460" w14:textId="77777777" w:rsidR="007D4AC0" w:rsidRPr="007D4AC0" w:rsidRDefault="007D4AC0" w:rsidP="007D4AC0">
      <w:pPr>
        <w:spacing w:after="0" w:line="240" w:lineRule="auto"/>
        <w:outlineLvl w:val="0"/>
        <w:rPr>
          <w:rFonts w:asciiTheme="minorHAnsi" w:hAnsiTheme="minorHAnsi" w:cstheme="minorHAnsi"/>
          <w:bCs/>
          <w:kern w:val="20"/>
          <w:sz w:val="24"/>
          <w:szCs w:val="24"/>
        </w:rPr>
      </w:pPr>
    </w:p>
    <w:p w14:paraId="798D2A8D" w14:textId="78F9B24E" w:rsidR="00C77678" w:rsidRPr="009507F9" w:rsidRDefault="007D4AC0" w:rsidP="00C77678">
      <w:pPr>
        <w:spacing w:after="0" w:line="240" w:lineRule="auto"/>
        <w:rPr>
          <w:rFonts w:asciiTheme="minorHAnsi" w:hAnsiTheme="minorHAnsi" w:cstheme="minorHAnsi"/>
          <w:sz w:val="24"/>
          <w:szCs w:val="24"/>
        </w:rPr>
      </w:pPr>
      <w:r w:rsidRPr="007D4AC0">
        <w:rPr>
          <w:rFonts w:asciiTheme="minorHAnsi" w:hAnsiTheme="minorHAnsi" w:cstheme="minorHAnsi"/>
          <w:b/>
          <w:bCs/>
          <w:sz w:val="24"/>
          <w:szCs w:val="24"/>
        </w:rPr>
        <w:t>Considérant</w:t>
      </w:r>
      <w:r>
        <w:rPr>
          <w:rFonts w:asciiTheme="minorHAnsi" w:hAnsiTheme="minorHAnsi" w:cstheme="minorHAnsi"/>
          <w:sz w:val="24"/>
          <w:szCs w:val="24"/>
        </w:rPr>
        <w:t xml:space="preserve"> que ce forfait</w:t>
      </w:r>
      <w:r w:rsidR="00C77678" w:rsidRPr="009507F9">
        <w:rPr>
          <w:rFonts w:asciiTheme="minorHAnsi" w:hAnsiTheme="minorHAnsi" w:cstheme="minorHAnsi"/>
          <w:sz w:val="24"/>
          <w:szCs w:val="24"/>
        </w:rPr>
        <w:t xml:space="preserve"> consiste en une prise en charge de l’employeur, en tout ou partie, des frais engagés par ses agents se déplaçant</w:t>
      </w:r>
      <w:r w:rsidR="008F57BB">
        <w:rPr>
          <w:rFonts w:asciiTheme="minorHAnsi" w:hAnsiTheme="minorHAnsi" w:cstheme="minorHAnsi"/>
          <w:sz w:val="24"/>
          <w:szCs w:val="24"/>
        </w:rPr>
        <w:t>, au minimum 30 jours par an,</w:t>
      </w:r>
      <w:r w:rsidR="00C77678" w:rsidRPr="009507F9">
        <w:rPr>
          <w:rFonts w:asciiTheme="minorHAnsi" w:hAnsiTheme="minorHAnsi" w:cstheme="minorHAnsi"/>
          <w:sz w:val="24"/>
          <w:szCs w:val="24"/>
        </w:rPr>
        <w:t xml:space="preserve"> entre leur résidence habituelle et leur lieu de travail </w:t>
      </w:r>
      <w:r w:rsidR="009F52A4">
        <w:rPr>
          <w:rFonts w:asciiTheme="minorHAnsi" w:hAnsiTheme="minorHAnsi" w:cstheme="minorHAnsi"/>
          <w:sz w:val="24"/>
          <w:szCs w:val="24"/>
        </w:rPr>
        <w:t>à l’aide de moyens de transports durables règlementairement éligibles (vélo, trottinette</w:t>
      </w:r>
      <w:r w:rsidR="007D1935">
        <w:rPr>
          <w:rFonts w:asciiTheme="minorHAnsi" w:hAnsiTheme="minorHAnsi" w:cstheme="minorHAnsi"/>
          <w:sz w:val="24"/>
          <w:szCs w:val="24"/>
        </w:rPr>
        <w:t>,</w:t>
      </w:r>
      <w:r w:rsidR="009F52A4">
        <w:rPr>
          <w:rFonts w:asciiTheme="minorHAnsi" w:hAnsiTheme="minorHAnsi" w:cstheme="minorHAnsi"/>
          <w:sz w:val="24"/>
          <w:szCs w:val="24"/>
        </w:rPr>
        <w:t xml:space="preserve"> covoiturage, services de mobilité partagée…),</w:t>
      </w:r>
    </w:p>
    <w:p w14:paraId="18AAAF9F" w14:textId="77777777" w:rsidR="00C77678" w:rsidRPr="009507F9" w:rsidRDefault="00C77678" w:rsidP="00C77678">
      <w:pPr>
        <w:spacing w:after="0" w:line="240" w:lineRule="auto"/>
        <w:ind w:left="2160"/>
        <w:rPr>
          <w:rFonts w:asciiTheme="minorHAnsi" w:hAnsiTheme="minorHAnsi" w:cstheme="minorHAnsi"/>
          <w:sz w:val="24"/>
          <w:szCs w:val="24"/>
        </w:rPr>
      </w:pPr>
    </w:p>
    <w:p w14:paraId="10544C24" w14:textId="77777777" w:rsidR="008F57BB" w:rsidRDefault="008F57BB" w:rsidP="00C77678">
      <w:pPr>
        <w:spacing w:after="0" w:line="240" w:lineRule="auto"/>
        <w:rPr>
          <w:rFonts w:asciiTheme="minorHAnsi" w:hAnsiTheme="minorHAnsi" w:cstheme="minorHAnsi"/>
          <w:b/>
          <w:bCs/>
          <w:sz w:val="24"/>
          <w:szCs w:val="24"/>
        </w:rPr>
      </w:pPr>
    </w:p>
    <w:p w14:paraId="53CBE778" w14:textId="01AE3841" w:rsidR="008F57BB" w:rsidRPr="009507F9" w:rsidRDefault="008F57BB" w:rsidP="008F57BB">
      <w:pPr>
        <w:spacing w:after="0" w:line="240" w:lineRule="auto"/>
        <w:rPr>
          <w:rFonts w:asciiTheme="minorHAnsi" w:hAnsiTheme="minorHAnsi" w:cstheme="minorHAnsi"/>
          <w:kern w:val="20"/>
          <w:sz w:val="24"/>
          <w:szCs w:val="24"/>
        </w:rPr>
      </w:pPr>
      <w:r w:rsidRPr="007D4AC0">
        <w:rPr>
          <w:rFonts w:asciiTheme="minorHAnsi" w:hAnsiTheme="minorHAnsi" w:cstheme="minorHAnsi"/>
          <w:b/>
          <w:bCs/>
          <w:kern w:val="20"/>
          <w:sz w:val="24"/>
          <w:szCs w:val="24"/>
        </w:rPr>
        <w:lastRenderedPageBreak/>
        <w:t>Considérant</w:t>
      </w:r>
      <w:r>
        <w:rPr>
          <w:rFonts w:asciiTheme="minorHAnsi" w:hAnsiTheme="minorHAnsi" w:cstheme="minorHAnsi"/>
          <w:kern w:val="20"/>
          <w:sz w:val="24"/>
          <w:szCs w:val="24"/>
        </w:rPr>
        <w:t xml:space="preserve"> que l</w:t>
      </w:r>
      <w:r w:rsidRPr="009507F9">
        <w:rPr>
          <w:rFonts w:asciiTheme="minorHAnsi" w:hAnsiTheme="minorHAnsi" w:cstheme="minorHAnsi"/>
          <w:kern w:val="20"/>
          <w:sz w:val="24"/>
          <w:szCs w:val="24"/>
        </w:rPr>
        <w:t>e nombre minimal de jours d’utilisation est modulé selon la quotité de temps de travail de l'agent</w:t>
      </w:r>
      <w:r>
        <w:rPr>
          <w:rFonts w:asciiTheme="minorHAnsi" w:hAnsiTheme="minorHAnsi" w:cstheme="minorHAnsi"/>
          <w:kern w:val="20"/>
          <w:sz w:val="24"/>
          <w:szCs w:val="24"/>
        </w:rPr>
        <w:t>,</w:t>
      </w:r>
    </w:p>
    <w:p w14:paraId="507BC441" w14:textId="77777777" w:rsidR="008F57BB" w:rsidRPr="009507F9" w:rsidRDefault="008F57BB" w:rsidP="008F57BB">
      <w:pPr>
        <w:spacing w:after="0" w:line="240" w:lineRule="auto"/>
        <w:rPr>
          <w:rFonts w:asciiTheme="minorHAnsi" w:hAnsiTheme="minorHAnsi" w:cstheme="minorHAnsi"/>
          <w:kern w:val="20"/>
          <w:sz w:val="24"/>
          <w:szCs w:val="24"/>
        </w:rPr>
      </w:pPr>
    </w:p>
    <w:p w14:paraId="3724CD67" w14:textId="00FF7EF2" w:rsidR="008F57BB" w:rsidRPr="009507F9" w:rsidRDefault="008F57BB" w:rsidP="008F57BB">
      <w:pPr>
        <w:spacing w:after="0" w:line="240" w:lineRule="auto"/>
        <w:rPr>
          <w:rFonts w:asciiTheme="minorHAnsi" w:hAnsiTheme="minorHAnsi" w:cstheme="minorHAnsi"/>
          <w:kern w:val="20"/>
          <w:sz w:val="24"/>
          <w:szCs w:val="24"/>
        </w:rPr>
      </w:pPr>
      <w:r w:rsidRPr="007D4AC0">
        <w:rPr>
          <w:rFonts w:asciiTheme="minorHAnsi" w:hAnsiTheme="minorHAnsi" w:cstheme="minorHAnsi"/>
          <w:b/>
          <w:bCs/>
          <w:kern w:val="20"/>
          <w:sz w:val="24"/>
          <w:szCs w:val="24"/>
        </w:rPr>
        <w:t>Considérant</w:t>
      </w:r>
      <w:r>
        <w:rPr>
          <w:rFonts w:asciiTheme="minorHAnsi" w:hAnsiTheme="minorHAnsi" w:cstheme="minorHAnsi"/>
          <w:kern w:val="20"/>
          <w:sz w:val="24"/>
          <w:szCs w:val="24"/>
        </w:rPr>
        <w:t xml:space="preserve"> que sont exclus de ce dispositif,</w:t>
      </w:r>
      <w:r w:rsidRPr="009507F9">
        <w:rPr>
          <w:rFonts w:asciiTheme="minorHAnsi" w:hAnsiTheme="minorHAnsi" w:cstheme="minorHAnsi"/>
          <w:kern w:val="20"/>
          <w:sz w:val="24"/>
          <w:szCs w:val="24"/>
        </w:rPr>
        <w:t xml:space="preserve"> les agents publics qui bénéficient d'un logement de fonction sur le lieu de travail, d'un véhicule de fonction, d'un transport collectif gratuit entre le domicile et le lieu de travail ou qui sont transportés gratuitement par l’employeur</w:t>
      </w:r>
      <w:r>
        <w:rPr>
          <w:rFonts w:asciiTheme="minorHAnsi" w:hAnsiTheme="minorHAnsi" w:cstheme="minorHAnsi"/>
          <w:kern w:val="20"/>
          <w:sz w:val="24"/>
          <w:szCs w:val="24"/>
        </w:rPr>
        <w:t>,</w:t>
      </w:r>
    </w:p>
    <w:p w14:paraId="65539D71" w14:textId="77777777" w:rsidR="008F57BB" w:rsidRDefault="008F57BB" w:rsidP="00C77678">
      <w:pPr>
        <w:spacing w:after="0" w:line="240" w:lineRule="auto"/>
        <w:rPr>
          <w:rFonts w:asciiTheme="minorHAnsi" w:hAnsiTheme="minorHAnsi" w:cstheme="minorHAnsi"/>
          <w:b/>
          <w:bCs/>
          <w:sz w:val="24"/>
          <w:szCs w:val="24"/>
        </w:rPr>
      </w:pPr>
    </w:p>
    <w:p w14:paraId="67202267" w14:textId="0CF9C6FD" w:rsidR="00C77678" w:rsidRDefault="007D4AC0" w:rsidP="00C77678">
      <w:pPr>
        <w:spacing w:after="0" w:line="240" w:lineRule="auto"/>
        <w:rPr>
          <w:rFonts w:asciiTheme="minorHAnsi" w:hAnsiTheme="minorHAnsi" w:cstheme="minorHAnsi"/>
          <w:sz w:val="24"/>
          <w:szCs w:val="24"/>
        </w:rPr>
      </w:pPr>
      <w:r w:rsidRPr="007D4AC0">
        <w:rPr>
          <w:rFonts w:asciiTheme="minorHAnsi" w:hAnsiTheme="minorHAnsi" w:cstheme="minorHAnsi"/>
          <w:b/>
          <w:bCs/>
          <w:sz w:val="24"/>
          <w:szCs w:val="24"/>
        </w:rPr>
        <w:t>Considérant</w:t>
      </w:r>
      <w:r>
        <w:rPr>
          <w:rFonts w:asciiTheme="minorHAnsi" w:hAnsiTheme="minorHAnsi" w:cstheme="minorHAnsi"/>
          <w:sz w:val="24"/>
          <w:szCs w:val="24"/>
        </w:rPr>
        <w:t xml:space="preserve"> qu’il revient</w:t>
      </w:r>
      <w:r w:rsidR="00C77678" w:rsidRPr="009507F9">
        <w:rPr>
          <w:rFonts w:asciiTheme="minorHAnsi" w:hAnsiTheme="minorHAnsi" w:cstheme="minorHAnsi"/>
          <w:sz w:val="24"/>
          <w:szCs w:val="24"/>
        </w:rPr>
        <w:t xml:space="preserve"> à l'organe délibérant de décider par délibération</w:t>
      </w:r>
      <w:r w:rsidR="009F52A4">
        <w:rPr>
          <w:rFonts w:asciiTheme="minorHAnsi" w:hAnsiTheme="minorHAnsi" w:cstheme="minorHAnsi"/>
          <w:sz w:val="24"/>
          <w:szCs w:val="24"/>
        </w:rPr>
        <w:t xml:space="preserve"> </w:t>
      </w:r>
      <w:r w:rsidR="00C77678" w:rsidRPr="009507F9">
        <w:rPr>
          <w:rFonts w:asciiTheme="minorHAnsi" w:hAnsiTheme="minorHAnsi" w:cstheme="minorHAnsi"/>
          <w:sz w:val="24"/>
          <w:szCs w:val="24"/>
        </w:rPr>
        <w:t>de mettre en place et déterminer les modalités d’octroi du « forfait mobilités durables</w:t>
      </w:r>
      <w:r w:rsidR="007D1935">
        <w:rPr>
          <w:rFonts w:asciiTheme="minorHAnsi" w:hAnsiTheme="minorHAnsi" w:cstheme="minorHAnsi"/>
          <w:sz w:val="24"/>
          <w:szCs w:val="24"/>
        </w:rPr>
        <w:t> »</w:t>
      </w:r>
      <w:r w:rsidR="009F52A4">
        <w:rPr>
          <w:rFonts w:asciiTheme="minorHAnsi" w:hAnsiTheme="minorHAnsi" w:cstheme="minorHAnsi"/>
          <w:sz w:val="24"/>
          <w:szCs w:val="24"/>
        </w:rPr>
        <w:t>,</w:t>
      </w:r>
    </w:p>
    <w:p w14:paraId="311139B2" w14:textId="77777777" w:rsidR="007D4AC0" w:rsidRPr="007D4AC0" w:rsidRDefault="007D4AC0" w:rsidP="00C77678">
      <w:pPr>
        <w:spacing w:after="0" w:line="240" w:lineRule="auto"/>
        <w:rPr>
          <w:rFonts w:asciiTheme="minorHAnsi" w:hAnsiTheme="minorHAnsi" w:cstheme="minorHAnsi"/>
          <w:b/>
          <w:bCs/>
          <w:sz w:val="24"/>
          <w:szCs w:val="24"/>
        </w:rPr>
      </w:pPr>
    </w:p>
    <w:p w14:paraId="69AB4DEF" w14:textId="700DAA8E" w:rsidR="007D4AC0" w:rsidRDefault="007D4AC0" w:rsidP="00C77678">
      <w:pPr>
        <w:spacing w:after="0" w:line="240" w:lineRule="auto"/>
        <w:rPr>
          <w:rFonts w:asciiTheme="minorHAnsi" w:hAnsiTheme="minorHAnsi" w:cstheme="minorHAnsi"/>
          <w:kern w:val="20"/>
          <w:sz w:val="24"/>
          <w:szCs w:val="24"/>
        </w:rPr>
      </w:pPr>
      <w:r w:rsidRPr="007D4AC0">
        <w:rPr>
          <w:rFonts w:asciiTheme="minorHAnsi" w:hAnsiTheme="minorHAnsi" w:cstheme="minorHAnsi"/>
          <w:b/>
          <w:bCs/>
          <w:kern w:val="20"/>
          <w:sz w:val="24"/>
          <w:szCs w:val="24"/>
        </w:rPr>
        <w:t>Considérant</w:t>
      </w:r>
      <w:r>
        <w:rPr>
          <w:rFonts w:asciiTheme="minorHAnsi" w:hAnsiTheme="minorHAnsi" w:cstheme="minorHAnsi"/>
          <w:kern w:val="20"/>
          <w:sz w:val="24"/>
          <w:szCs w:val="24"/>
        </w:rPr>
        <w:t xml:space="preserve"> que le </w:t>
      </w:r>
      <w:r w:rsidR="00C77678" w:rsidRPr="009507F9">
        <w:rPr>
          <w:rFonts w:asciiTheme="minorHAnsi" w:hAnsiTheme="minorHAnsi" w:cstheme="minorHAnsi"/>
          <w:kern w:val="20"/>
          <w:sz w:val="24"/>
          <w:szCs w:val="24"/>
        </w:rPr>
        <w:t xml:space="preserve">montant du </w:t>
      </w:r>
      <w:r w:rsidR="007D1935">
        <w:rPr>
          <w:rFonts w:asciiTheme="minorHAnsi" w:hAnsiTheme="minorHAnsi" w:cstheme="minorHAnsi"/>
          <w:kern w:val="20"/>
          <w:sz w:val="24"/>
          <w:szCs w:val="24"/>
        </w:rPr>
        <w:t>forfait</w:t>
      </w:r>
      <w:r w:rsidR="00C77678" w:rsidRPr="009507F9">
        <w:rPr>
          <w:rFonts w:asciiTheme="minorHAnsi" w:hAnsiTheme="minorHAnsi" w:cstheme="minorHAnsi"/>
          <w:kern w:val="20"/>
          <w:sz w:val="24"/>
          <w:szCs w:val="24"/>
        </w:rPr>
        <w:t xml:space="preserve"> est </w:t>
      </w:r>
      <w:r w:rsidR="002E5BC4">
        <w:rPr>
          <w:rFonts w:asciiTheme="minorHAnsi" w:hAnsiTheme="minorHAnsi" w:cstheme="minorHAnsi"/>
          <w:kern w:val="20"/>
          <w:sz w:val="24"/>
          <w:szCs w:val="24"/>
        </w:rPr>
        <w:t xml:space="preserve">encadré </w:t>
      </w:r>
      <w:r w:rsidR="009F52A4">
        <w:rPr>
          <w:rFonts w:asciiTheme="minorHAnsi" w:hAnsiTheme="minorHAnsi" w:cstheme="minorHAnsi"/>
          <w:kern w:val="20"/>
          <w:sz w:val="24"/>
          <w:szCs w:val="24"/>
        </w:rPr>
        <w:t>par arrêté</w:t>
      </w:r>
      <w:r w:rsidR="00C77678" w:rsidRPr="009507F9">
        <w:rPr>
          <w:rFonts w:asciiTheme="minorHAnsi" w:hAnsiTheme="minorHAnsi" w:cstheme="minorHAnsi"/>
          <w:kern w:val="20"/>
          <w:sz w:val="24"/>
          <w:szCs w:val="24"/>
        </w:rPr>
        <w:t xml:space="preserve"> et évolue en fonction de la règlementation</w:t>
      </w:r>
      <w:r>
        <w:rPr>
          <w:rFonts w:asciiTheme="minorHAnsi" w:hAnsiTheme="minorHAnsi" w:cstheme="minorHAnsi"/>
          <w:kern w:val="20"/>
          <w:sz w:val="24"/>
          <w:szCs w:val="24"/>
        </w:rPr>
        <w:t>,</w:t>
      </w:r>
    </w:p>
    <w:p w14:paraId="2D24A18E" w14:textId="77777777" w:rsidR="007D4AC0" w:rsidRDefault="007D4AC0" w:rsidP="00C77678">
      <w:pPr>
        <w:spacing w:after="0" w:line="240" w:lineRule="auto"/>
        <w:rPr>
          <w:rFonts w:asciiTheme="minorHAnsi" w:hAnsiTheme="minorHAnsi" w:cstheme="minorHAnsi"/>
          <w:kern w:val="20"/>
          <w:sz w:val="24"/>
          <w:szCs w:val="24"/>
        </w:rPr>
      </w:pPr>
    </w:p>
    <w:p w14:paraId="56D4B9BC" w14:textId="1498662A" w:rsidR="00C77678" w:rsidRPr="009507F9" w:rsidRDefault="007D4AC0" w:rsidP="00C77678">
      <w:pPr>
        <w:spacing w:after="0" w:line="240" w:lineRule="auto"/>
        <w:rPr>
          <w:rFonts w:asciiTheme="minorHAnsi" w:hAnsiTheme="minorHAnsi" w:cstheme="minorHAnsi"/>
          <w:kern w:val="20"/>
          <w:sz w:val="24"/>
          <w:szCs w:val="24"/>
        </w:rPr>
      </w:pPr>
      <w:r w:rsidRPr="007D4AC0">
        <w:rPr>
          <w:rFonts w:asciiTheme="minorHAnsi" w:hAnsiTheme="minorHAnsi" w:cstheme="minorHAnsi"/>
          <w:b/>
          <w:bCs/>
          <w:kern w:val="20"/>
          <w:sz w:val="24"/>
          <w:szCs w:val="24"/>
        </w:rPr>
        <w:t xml:space="preserve">Considérant </w:t>
      </w:r>
      <w:r>
        <w:rPr>
          <w:rFonts w:asciiTheme="minorHAnsi" w:hAnsiTheme="minorHAnsi" w:cstheme="minorHAnsi"/>
          <w:kern w:val="20"/>
          <w:sz w:val="24"/>
          <w:szCs w:val="24"/>
        </w:rPr>
        <w:t>que</w:t>
      </w:r>
      <w:r w:rsidR="002E5BC4">
        <w:rPr>
          <w:rFonts w:asciiTheme="minorHAnsi" w:hAnsiTheme="minorHAnsi" w:cstheme="minorHAnsi"/>
          <w:kern w:val="20"/>
          <w:sz w:val="24"/>
          <w:szCs w:val="24"/>
        </w:rPr>
        <w:t xml:space="preserve"> depuis le 1</w:t>
      </w:r>
      <w:r w:rsidR="002E5BC4" w:rsidRPr="002E5BC4">
        <w:rPr>
          <w:rFonts w:asciiTheme="minorHAnsi" w:hAnsiTheme="minorHAnsi" w:cstheme="minorHAnsi"/>
          <w:kern w:val="20"/>
          <w:sz w:val="24"/>
          <w:szCs w:val="24"/>
          <w:vertAlign w:val="superscript"/>
        </w:rPr>
        <w:t>er</w:t>
      </w:r>
      <w:r w:rsidR="002E5BC4">
        <w:rPr>
          <w:rFonts w:asciiTheme="minorHAnsi" w:hAnsiTheme="minorHAnsi" w:cstheme="minorHAnsi"/>
          <w:kern w:val="20"/>
          <w:sz w:val="24"/>
          <w:szCs w:val="24"/>
        </w:rPr>
        <w:t xml:space="preserve"> janvier 2022,</w:t>
      </w:r>
      <w:r>
        <w:rPr>
          <w:rFonts w:asciiTheme="minorHAnsi" w:hAnsiTheme="minorHAnsi" w:cstheme="minorHAnsi"/>
          <w:kern w:val="20"/>
          <w:sz w:val="24"/>
          <w:szCs w:val="24"/>
        </w:rPr>
        <w:t xml:space="preserve"> le montant de ce forfait</w:t>
      </w:r>
      <w:r w:rsidR="00C77678" w:rsidRPr="009507F9">
        <w:rPr>
          <w:rFonts w:asciiTheme="minorHAnsi" w:hAnsiTheme="minorHAnsi" w:cstheme="minorHAnsi"/>
          <w:kern w:val="20"/>
          <w:sz w:val="24"/>
          <w:szCs w:val="24"/>
        </w:rPr>
        <w:t xml:space="preserve"> dépend du nombre de jours d’utilisation d’un mode de déplacement éligible au cours de l’année civile</w:t>
      </w:r>
      <w:r>
        <w:rPr>
          <w:rFonts w:asciiTheme="minorHAnsi" w:hAnsiTheme="minorHAnsi" w:cstheme="minorHAnsi"/>
          <w:kern w:val="20"/>
          <w:sz w:val="24"/>
          <w:szCs w:val="24"/>
        </w:rPr>
        <w:t xml:space="preserve"> et qu’il est actuellement </w:t>
      </w:r>
      <w:r w:rsidR="002E5BC4">
        <w:rPr>
          <w:rFonts w:asciiTheme="minorHAnsi" w:hAnsiTheme="minorHAnsi" w:cstheme="minorHAnsi"/>
          <w:kern w:val="20"/>
          <w:sz w:val="24"/>
          <w:szCs w:val="24"/>
        </w:rPr>
        <w:t>de</w:t>
      </w:r>
      <w:r w:rsidR="00C77678" w:rsidRPr="009507F9">
        <w:rPr>
          <w:rFonts w:asciiTheme="minorHAnsi" w:hAnsiTheme="minorHAnsi" w:cstheme="minorHAnsi"/>
          <w:kern w:val="20"/>
          <w:sz w:val="24"/>
          <w:szCs w:val="24"/>
        </w:rPr>
        <w:t> :</w:t>
      </w:r>
    </w:p>
    <w:p w14:paraId="39E645DA" w14:textId="797F6630" w:rsidR="00C77678" w:rsidRPr="009507F9" w:rsidRDefault="00C77678" w:rsidP="00C77678">
      <w:pPr>
        <w:numPr>
          <w:ilvl w:val="0"/>
          <w:numId w:val="4"/>
        </w:numPr>
        <w:spacing w:after="0" w:line="240" w:lineRule="auto"/>
        <w:rPr>
          <w:rFonts w:asciiTheme="minorHAnsi" w:hAnsiTheme="minorHAnsi" w:cstheme="minorHAnsi"/>
          <w:kern w:val="20"/>
          <w:sz w:val="24"/>
          <w:szCs w:val="24"/>
        </w:rPr>
      </w:pPr>
      <w:r w:rsidRPr="009507F9">
        <w:rPr>
          <w:rFonts w:asciiTheme="minorHAnsi" w:hAnsiTheme="minorHAnsi" w:cstheme="minorHAnsi"/>
          <w:bCs/>
          <w:kern w:val="20"/>
          <w:sz w:val="24"/>
          <w:szCs w:val="24"/>
        </w:rPr>
        <w:t>100 €</w:t>
      </w:r>
      <w:r w:rsidRPr="009507F9">
        <w:rPr>
          <w:rFonts w:asciiTheme="minorHAnsi" w:hAnsiTheme="minorHAnsi" w:cstheme="minorHAnsi"/>
          <w:kern w:val="20"/>
          <w:sz w:val="24"/>
          <w:szCs w:val="24"/>
        </w:rPr>
        <w:t xml:space="preserve"> lorsque l'utilisation est comprise </w:t>
      </w:r>
      <w:r w:rsidRPr="009507F9">
        <w:rPr>
          <w:rFonts w:asciiTheme="minorHAnsi" w:hAnsiTheme="minorHAnsi" w:cstheme="minorHAnsi"/>
          <w:bCs/>
          <w:kern w:val="20"/>
          <w:sz w:val="24"/>
          <w:szCs w:val="24"/>
        </w:rPr>
        <w:t>entre 30 et 59 jours</w:t>
      </w:r>
      <w:r w:rsidR="008F57BB">
        <w:rPr>
          <w:rFonts w:asciiTheme="minorHAnsi" w:hAnsiTheme="minorHAnsi" w:cstheme="minorHAnsi"/>
          <w:kern w:val="20"/>
          <w:sz w:val="24"/>
          <w:szCs w:val="24"/>
        </w:rPr>
        <w:t>,</w:t>
      </w:r>
    </w:p>
    <w:p w14:paraId="52128CE4" w14:textId="20B4504C" w:rsidR="00C77678" w:rsidRPr="009507F9" w:rsidRDefault="00C77678" w:rsidP="00C77678">
      <w:pPr>
        <w:numPr>
          <w:ilvl w:val="0"/>
          <w:numId w:val="4"/>
        </w:numPr>
        <w:spacing w:after="0" w:line="240" w:lineRule="auto"/>
        <w:rPr>
          <w:rFonts w:asciiTheme="minorHAnsi" w:hAnsiTheme="minorHAnsi" w:cstheme="minorHAnsi"/>
          <w:kern w:val="20"/>
          <w:sz w:val="24"/>
          <w:szCs w:val="24"/>
        </w:rPr>
      </w:pPr>
      <w:r w:rsidRPr="009507F9">
        <w:rPr>
          <w:rFonts w:asciiTheme="minorHAnsi" w:hAnsiTheme="minorHAnsi" w:cstheme="minorHAnsi"/>
          <w:bCs/>
          <w:kern w:val="20"/>
          <w:sz w:val="24"/>
          <w:szCs w:val="24"/>
        </w:rPr>
        <w:t>200 €</w:t>
      </w:r>
      <w:r w:rsidRPr="009507F9">
        <w:rPr>
          <w:rFonts w:asciiTheme="minorHAnsi" w:hAnsiTheme="minorHAnsi" w:cstheme="minorHAnsi"/>
          <w:kern w:val="20"/>
          <w:sz w:val="24"/>
          <w:szCs w:val="24"/>
        </w:rPr>
        <w:t xml:space="preserve"> lorsque l'utilisation est comprise </w:t>
      </w:r>
      <w:r w:rsidRPr="009507F9">
        <w:rPr>
          <w:rFonts w:asciiTheme="minorHAnsi" w:hAnsiTheme="minorHAnsi" w:cstheme="minorHAnsi"/>
          <w:bCs/>
          <w:kern w:val="20"/>
          <w:sz w:val="24"/>
          <w:szCs w:val="24"/>
        </w:rPr>
        <w:t>entre 60 et 99 jours</w:t>
      </w:r>
      <w:r w:rsidR="008F57BB">
        <w:rPr>
          <w:rFonts w:asciiTheme="minorHAnsi" w:hAnsiTheme="minorHAnsi" w:cstheme="minorHAnsi"/>
          <w:kern w:val="20"/>
          <w:sz w:val="24"/>
          <w:szCs w:val="24"/>
        </w:rPr>
        <w:t>,</w:t>
      </w:r>
    </w:p>
    <w:p w14:paraId="2CB3F8B8" w14:textId="6F9CED2F" w:rsidR="00C77678" w:rsidRPr="009507F9" w:rsidRDefault="00C77678" w:rsidP="00C77678">
      <w:pPr>
        <w:numPr>
          <w:ilvl w:val="0"/>
          <w:numId w:val="4"/>
        </w:numPr>
        <w:spacing w:after="0" w:line="240" w:lineRule="auto"/>
        <w:rPr>
          <w:rFonts w:asciiTheme="minorHAnsi" w:hAnsiTheme="minorHAnsi" w:cstheme="minorHAnsi"/>
          <w:kern w:val="20"/>
          <w:sz w:val="24"/>
          <w:szCs w:val="24"/>
        </w:rPr>
      </w:pPr>
      <w:r w:rsidRPr="009507F9">
        <w:rPr>
          <w:rFonts w:asciiTheme="minorHAnsi" w:hAnsiTheme="minorHAnsi" w:cstheme="minorHAnsi"/>
          <w:bCs/>
          <w:kern w:val="20"/>
          <w:sz w:val="24"/>
          <w:szCs w:val="24"/>
        </w:rPr>
        <w:t>300 €</w:t>
      </w:r>
      <w:r w:rsidRPr="009507F9">
        <w:rPr>
          <w:rFonts w:asciiTheme="minorHAnsi" w:hAnsiTheme="minorHAnsi" w:cstheme="minorHAnsi"/>
          <w:kern w:val="20"/>
          <w:sz w:val="24"/>
          <w:szCs w:val="24"/>
        </w:rPr>
        <w:t xml:space="preserve"> lorsque l'utilisation est </w:t>
      </w:r>
      <w:r w:rsidRPr="009507F9">
        <w:rPr>
          <w:rFonts w:asciiTheme="minorHAnsi" w:hAnsiTheme="minorHAnsi" w:cstheme="minorHAnsi"/>
          <w:bCs/>
          <w:kern w:val="20"/>
          <w:sz w:val="24"/>
          <w:szCs w:val="24"/>
        </w:rPr>
        <w:t>d'au moins 100 jours</w:t>
      </w:r>
      <w:r w:rsidR="008F57BB">
        <w:rPr>
          <w:rFonts w:asciiTheme="minorHAnsi" w:hAnsiTheme="minorHAnsi" w:cstheme="minorHAnsi"/>
          <w:kern w:val="20"/>
          <w:sz w:val="24"/>
          <w:szCs w:val="24"/>
        </w:rPr>
        <w:t>,</w:t>
      </w:r>
    </w:p>
    <w:p w14:paraId="3E64413A" w14:textId="77777777" w:rsidR="00C77678" w:rsidRPr="009507F9" w:rsidRDefault="00C77678" w:rsidP="00C77678">
      <w:pPr>
        <w:spacing w:after="0" w:line="240" w:lineRule="auto"/>
        <w:rPr>
          <w:rFonts w:asciiTheme="minorHAnsi" w:hAnsiTheme="minorHAnsi" w:cstheme="minorHAnsi"/>
          <w:kern w:val="20"/>
          <w:sz w:val="24"/>
          <w:szCs w:val="24"/>
        </w:rPr>
      </w:pPr>
    </w:p>
    <w:p w14:paraId="27271DDF" w14:textId="58F5C721" w:rsidR="00C77678" w:rsidRPr="009507F9" w:rsidRDefault="007D4AC0" w:rsidP="00C77678">
      <w:pPr>
        <w:spacing w:after="0" w:line="240" w:lineRule="auto"/>
        <w:rPr>
          <w:rFonts w:asciiTheme="minorHAnsi" w:hAnsiTheme="minorHAnsi" w:cstheme="minorHAnsi"/>
          <w:kern w:val="20"/>
          <w:sz w:val="24"/>
          <w:szCs w:val="24"/>
        </w:rPr>
      </w:pPr>
      <w:r w:rsidRPr="007D4AC0">
        <w:rPr>
          <w:rFonts w:asciiTheme="minorHAnsi" w:hAnsiTheme="minorHAnsi" w:cstheme="minorHAnsi"/>
          <w:b/>
          <w:bCs/>
          <w:kern w:val="20"/>
          <w:sz w:val="24"/>
          <w:szCs w:val="24"/>
        </w:rPr>
        <w:t xml:space="preserve">Considérant </w:t>
      </w:r>
      <w:r>
        <w:rPr>
          <w:rFonts w:asciiTheme="minorHAnsi" w:hAnsiTheme="minorHAnsi" w:cstheme="minorHAnsi"/>
          <w:kern w:val="20"/>
          <w:sz w:val="24"/>
          <w:szCs w:val="24"/>
        </w:rPr>
        <w:t xml:space="preserve">que le </w:t>
      </w:r>
      <w:r w:rsidR="00C77678" w:rsidRPr="009507F9">
        <w:rPr>
          <w:rFonts w:asciiTheme="minorHAnsi" w:hAnsiTheme="minorHAnsi" w:cstheme="minorHAnsi"/>
          <w:kern w:val="20"/>
          <w:sz w:val="24"/>
          <w:szCs w:val="24"/>
        </w:rPr>
        <w:t>« forfait mobilité</w:t>
      </w:r>
      <w:r w:rsidR="002E5BC4">
        <w:rPr>
          <w:rFonts w:asciiTheme="minorHAnsi" w:hAnsiTheme="minorHAnsi" w:cstheme="minorHAnsi"/>
          <w:kern w:val="20"/>
          <w:sz w:val="24"/>
          <w:szCs w:val="24"/>
        </w:rPr>
        <w:t>s</w:t>
      </w:r>
      <w:r w:rsidR="00C77678" w:rsidRPr="009507F9">
        <w:rPr>
          <w:rFonts w:asciiTheme="minorHAnsi" w:hAnsiTheme="minorHAnsi" w:cstheme="minorHAnsi"/>
          <w:kern w:val="20"/>
          <w:sz w:val="24"/>
          <w:szCs w:val="24"/>
        </w:rPr>
        <w:t xml:space="preserve"> durable</w:t>
      </w:r>
      <w:r w:rsidR="002E5BC4">
        <w:rPr>
          <w:rFonts w:asciiTheme="minorHAnsi" w:hAnsiTheme="minorHAnsi" w:cstheme="minorHAnsi"/>
          <w:kern w:val="20"/>
          <w:sz w:val="24"/>
          <w:szCs w:val="24"/>
        </w:rPr>
        <w:t>s</w:t>
      </w:r>
      <w:r w:rsidR="00C77678" w:rsidRPr="009507F9">
        <w:rPr>
          <w:rFonts w:asciiTheme="minorHAnsi" w:hAnsiTheme="minorHAnsi" w:cstheme="minorHAnsi"/>
          <w:kern w:val="20"/>
          <w:sz w:val="24"/>
          <w:szCs w:val="24"/>
        </w:rPr>
        <w:t xml:space="preserve"> » est cumulable avec le remboursement des frais de transports publics ou d'un abonnement à un service public de location de vélos prévus par le décret du 21 juin 2010, mais un même abonnement ne peut pas faire l’objet d’un remboursement à ces deux titres</w:t>
      </w:r>
      <w:r>
        <w:rPr>
          <w:rFonts w:asciiTheme="minorHAnsi" w:hAnsiTheme="minorHAnsi" w:cstheme="minorHAnsi"/>
          <w:kern w:val="20"/>
          <w:sz w:val="24"/>
          <w:szCs w:val="24"/>
        </w:rPr>
        <w:t>,</w:t>
      </w:r>
    </w:p>
    <w:p w14:paraId="17057A78" w14:textId="77777777" w:rsidR="00C77678" w:rsidRPr="009507F9" w:rsidRDefault="00C77678" w:rsidP="00C77678">
      <w:pPr>
        <w:spacing w:after="0" w:line="240" w:lineRule="auto"/>
        <w:outlineLvl w:val="0"/>
        <w:rPr>
          <w:rFonts w:asciiTheme="minorHAnsi" w:hAnsiTheme="minorHAnsi" w:cstheme="minorHAnsi"/>
          <w:i/>
          <w:sz w:val="24"/>
          <w:szCs w:val="24"/>
        </w:rPr>
      </w:pPr>
    </w:p>
    <w:bookmarkEnd w:id="0"/>
    <w:p w14:paraId="7614F7BF" w14:textId="38C13472" w:rsidR="00C77678" w:rsidRPr="00294F17" w:rsidRDefault="00C77678" w:rsidP="00C77678">
      <w:pPr>
        <w:widowControl w:val="0"/>
        <w:tabs>
          <w:tab w:val="left" w:pos="0"/>
        </w:tabs>
        <w:autoSpaceDE w:val="0"/>
        <w:autoSpaceDN w:val="0"/>
        <w:adjustRightInd w:val="0"/>
        <w:outlineLvl w:val="0"/>
        <w:rPr>
          <w:rFonts w:asciiTheme="minorHAnsi" w:hAnsiTheme="minorHAnsi" w:cstheme="minorHAnsi"/>
          <w:b/>
          <w:snapToGrid w:val="0"/>
          <w:sz w:val="24"/>
          <w:szCs w:val="24"/>
        </w:rPr>
      </w:pPr>
      <w:r w:rsidRPr="00294F17">
        <w:rPr>
          <w:rFonts w:asciiTheme="minorHAnsi" w:hAnsiTheme="minorHAnsi" w:cstheme="minorHAnsi"/>
          <w:b/>
          <w:snapToGrid w:val="0"/>
          <w:sz w:val="24"/>
          <w:szCs w:val="24"/>
        </w:rPr>
        <w:t>Après examen et délibéré</w:t>
      </w:r>
      <w:r w:rsidR="008B5014" w:rsidRPr="00294F17">
        <w:rPr>
          <w:rFonts w:asciiTheme="minorHAnsi" w:hAnsiTheme="minorHAnsi" w:cstheme="minorHAnsi"/>
          <w:b/>
          <w:snapToGrid w:val="0"/>
          <w:sz w:val="24"/>
          <w:szCs w:val="24"/>
        </w:rPr>
        <w:t xml:space="preserve">, l’assemblée délibérante : </w:t>
      </w:r>
    </w:p>
    <w:p w14:paraId="4A43A94D" w14:textId="77777777" w:rsidR="00C77678" w:rsidRPr="009507F9" w:rsidRDefault="00C77678" w:rsidP="00C77678">
      <w:pPr>
        <w:spacing w:after="0" w:line="240" w:lineRule="auto"/>
        <w:rPr>
          <w:rFonts w:asciiTheme="minorHAnsi" w:hAnsiTheme="minorHAnsi" w:cstheme="minorHAnsi"/>
          <w:b/>
          <w:bCs/>
          <w:kern w:val="20"/>
          <w:sz w:val="24"/>
          <w:szCs w:val="24"/>
        </w:rPr>
      </w:pPr>
    </w:p>
    <w:p w14:paraId="20C2D6D3" w14:textId="7C8256E3" w:rsidR="00C77678" w:rsidRPr="009507F9" w:rsidRDefault="008B5014" w:rsidP="00C77678">
      <w:pPr>
        <w:pStyle w:val="Paragraphedeliste"/>
        <w:numPr>
          <w:ilvl w:val="0"/>
          <w:numId w:val="4"/>
        </w:numPr>
        <w:spacing w:after="0" w:line="240" w:lineRule="auto"/>
        <w:rPr>
          <w:rFonts w:asciiTheme="minorHAnsi" w:hAnsiTheme="minorHAnsi" w:cstheme="minorHAnsi"/>
          <w:kern w:val="20"/>
          <w:sz w:val="24"/>
          <w:szCs w:val="24"/>
        </w:rPr>
      </w:pPr>
      <w:r w:rsidRPr="00294F17">
        <w:rPr>
          <w:rFonts w:asciiTheme="minorHAnsi" w:hAnsiTheme="minorHAnsi" w:cstheme="minorHAnsi"/>
          <w:b/>
          <w:bCs/>
          <w:kern w:val="20"/>
          <w:sz w:val="24"/>
          <w:szCs w:val="24"/>
        </w:rPr>
        <w:t>Approuve</w:t>
      </w:r>
      <w:r w:rsidRPr="00294F17">
        <w:rPr>
          <w:rFonts w:asciiTheme="minorHAnsi" w:hAnsiTheme="minorHAnsi" w:cstheme="minorHAnsi"/>
          <w:kern w:val="20"/>
          <w:sz w:val="24"/>
          <w:szCs w:val="24"/>
        </w:rPr>
        <w:t xml:space="preserve"> l’instauration du</w:t>
      </w:r>
      <w:r w:rsidR="00C77678" w:rsidRPr="00294F17">
        <w:rPr>
          <w:rFonts w:asciiTheme="minorHAnsi" w:hAnsiTheme="minorHAnsi" w:cstheme="minorHAnsi"/>
          <w:kern w:val="20"/>
          <w:sz w:val="24"/>
          <w:szCs w:val="24"/>
        </w:rPr>
        <w:t xml:space="preserve"> « forfait mobilités durables » </w:t>
      </w:r>
      <w:r w:rsidR="002E5BC4" w:rsidRPr="00294F17">
        <w:rPr>
          <w:rFonts w:asciiTheme="minorHAnsi" w:hAnsiTheme="minorHAnsi" w:cstheme="minorHAnsi"/>
          <w:kern w:val="20"/>
          <w:sz w:val="24"/>
          <w:szCs w:val="24"/>
        </w:rPr>
        <w:t xml:space="preserve">au profit des agents de la collectivité/l’établissement </w:t>
      </w:r>
      <w:r w:rsidR="00294F17" w:rsidRPr="00294F17">
        <w:rPr>
          <w:rFonts w:asciiTheme="minorHAnsi" w:hAnsiTheme="minorHAnsi" w:cstheme="minorHAnsi"/>
          <w:kern w:val="20"/>
          <w:sz w:val="24"/>
          <w:szCs w:val="24"/>
        </w:rPr>
        <w:t>à compter du…………..</w:t>
      </w:r>
      <w:r w:rsidR="00294F17" w:rsidRPr="00294F17">
        <w:rPr>
          <w:rFonts w:asciiTheme="minorHAnsi" w:hAnsiTheme="minorHAnsi" w:cstheme="minorHAnsi"/>
          <w:sz w:val="24"/>
          <w:szCs w:val="24"/>
        </w:rPr>
        <w:t>selon les montants et les modalités définis par la règlementation en vigueur</w:t>
      </w:r>
      <w:r w:rsidR="00294F17">
        <w:rPr>
          <w:rFonts w:ascii="Times New Roman" w:hAnsi="Times New Roman"/>
          <w:sz w:val="24"/>
          <w:szCs w:val="24"/>
        </w:rPr>
        <w:t>.</w:t>
      </w:r>
    </w:p>
    <w:p w14:paraId="6DB82D0C" w14:textId="77777777" w:rsidR="00C77678" w:rsidRPr="009507F9" w:rsidRDefault="00C77678" w:rsidP="00C77678">
      <w:pPr>
        <w:spacing w:after="0" w:line="240" w:lineRule="auto"/>
        <w:rPr>
          <w:rFonts w:asciiTheme="minorHAnsi" w:hAnsiTheme="minorHAnsi" w:cstheme="minorHAnsi"/>
          <w:kern w:val="20"/>
          <w:sz w:val="24"/>
          <w:szCs w:val="24"/>
        </w:rPr>
      </w:pPr>
    </w:p>
    <w:p w14:paraId="10AB0FA3" w14:textId="63B67717" w:rsidR="008B5014" w:rsidRDefault="008B5014" w:rsidP="008B5014">
      <w:pPr>
        <w:pStyle w:val="Paragraphedeliste"/>
        <w:numPr>
          <w:ilvl w:val="0"/>
          <w:numId w:val="4"/>
        </w:numPr>
        <w:spacing w:after="0" w:line="240" w:lineRule="auto"/>
        <w:rPr>
          <w:rFonts w:asciiTheme="minorHAnsi" w:hAnsiTheme="minorHAnsi" w:cstheme="minorHAnsi"/>
          <w:kern w:val="20"/>
          <w:sz w:val="24"/>
          <w:szCs w:val="24"/>
        </w:rPr>
      </w:pPr>
      <w:r w:rsidRPr="008B5014">
        <w:rPr>
          <w:rFonts w:asciiTheme="minorHAnsi" w:hAnsiTheme="minorHAnsi" w:cstheme="minorHAnsi"/>
          <w:b/>
          <w:bCs/>
          <w:kern w:val="20"/>
          <w:sz w:val="24"/>
          <w:szCs w:val="24"/>
        </w:rPr>
        <w:t xml:space="preserve">Précise </w:t>
      </w:r>
      <w:r>
        <w:rPr>
          <w:rFonts w:asciiTheme="minorHAnsi" w:hAnsiTheme="minorHAnsi" w:cstheme="minorHAnsi"/>
          <w:kern w:val="20"/>
          <w:sz w:val="24"/>
          <w:szCs w:val="24"/>
        </w:rPr>
        <w:t>que le</w:t>
      </w:r>
      <w:r w:rsidR="00C77678" w:rsidRPr="009507F9">
        <w:rPr>
          <w:rFonts w:asciiTheme="minorHAnsi" w:hAnsiTheme="minorHAnsi" w:cstheme="minorHAnsi"/>
          <w:kern w:val="20"/>
          <w:sz w:val="24"/>
          <w:szCs w:val="24"/>
        </w:rPr>
        <w:t xml:space="preserve"> versement du « forfait mobilités durables » aura lieu en une seule </w:t>
      </w:r>
      <w:r w:rsidR="008F57BB">
        <w:rPr>
          <w:rFonts w:asciiTheme="minorHAnsi" w:hAnsiTheme="minorHAnsi" w:cstheme="minorHAnsi"/>
          <w:kern w:val="20"/>
          <w:sz w:val="24"/>
          <w:szCs w:val="24"/>
        </w:rPr>
        <w:t>fois</w:t>
      </w:r>
      <w:r w:rsidR="00C77678" w:rsidRPr="009507F9">
        <w:rPr>
          <w:rFonts w:asciiTheme="minorHAnsi" w:hAnsiTheme="minorHAnsi" w:cstheme="minorHAnsi"/>
          <w:kern w:val="20"/>
          <w:sz w:val="24"/>
          <w:szCs w:val="24"/>
        </w:rPr>
        <w:t xml:space="preserve"> l'année suivant celle au titre de laquelle le droit est ouvert</w:t>
      </w:r>
      <w:r w:rsidR="00294F17">
        <w:rPr>
          <w:rFonts w:asciiTheme="minorHAnsi" w:hAnsiTheme="minorHAnsi" w:cstheme="minorHAnsi"/>
          <w:kern w:val="20"/>
          <w:sz w:val="24"/>
          <w:szCs w:val="24"/>
        </w:rPr>
        <w:t>.</w:t>
      </w:r>
    </w:p>
    <w:p w14:paraId="0F7A544C" w14:textId="77777777" w:rsidR="008B5014" w:rsidRDefault="008B5014" w:rsidP="008B5014">
      <w:pPr>
        <w:pStyle w:val="Paragraphedeliste"/>
        <w:spacing w:after="0" w:line="240" w:lineRule="auto"/>
        <w:rPr>
          <w:rFonts w:asciiTheme="minorHAnsi" w:hAnsiTheme="minorHAnsi" w:cstheme="minorHAnsi"/>
          <w:kern w:val="20"/>
          <w:sz w:val="24"/>
          <w:szCs w:val="24"/>
        </w:rPr>
      </w:pPr>
    </w:p>
    <w:p w14:paraId="1E3A0172" w14:textId="2837AEDE" w:rsidR="00C77678" w:rsidRPr="009507F9" w:rsidRDefault="008B5014" w:rsidP="008B5014">
      <w:pPr>
        <w:pStyle w:val="Paragraphedeliste"/>
        <w:numPr>
          <w:ilvl w:val="0"/>
          <w:numId w:val="4"/>
        </w:numPr>
        <w:spacing w:after="0" w:line="240" w:lineRule="auto"/>
        <w:rPr>
          <w:rFonts w:asciiTheme="minorHAnsi" w:hAnsiTheme="minorHAnsi" w:cstheme="minorHAnsi"/>
          <w:kern w:val="20"/>
          <w:sz w:val="24"/>
          <w:szCs w:val="24"/>
        </w:rPr>
      </w:pPr>
      <w:r w:rsidRPr="008B5014">
        <w:rPr>
          <w:rFonts w:asciiTheme="minorHAnsi" w:hAnsiTheme="minorHAnsi" w:cstheme="minorHAnsi"/>
          <w:b/>
          <w:bCs/>
          <w:kern w:val="20"/>
          <w:sz w:val="24"/>
          <w:szCs w:val="24"/>
        </w:rPr>
        <w:t xml:space="preserve">Dit </w:t>
      </w:r>
      <w:r w:rsidRPr="008B5014">
        <w:rPr>
          <w:rFonts w:asciiTheme="minorHAnsi" w:hAnsiTheme="minorHAnsi" w:cstheme="minorHAnsi"/>
          <w:kern w:val="20"/>
          <w:sz w:val="24"/>
          <w:szCs w:val="24"/>
        </w:rPr>
        <w:t>que les dépenses seront inscrites</w:t>
      </w:r>
      <w:r w:rsidR="008F57BB">
        <w:rPr>
          <w:rFonts w:asciiTheme="minorHAnsi" w:hAnsiTheme="minorHAnsi" w:cstheme="minorHAnsi"/>
          <w:kern w:val="20"/>
          <w:sz w:val="24"/>
          <w:szCs w:val="24"/>
        </w:rPr>
        <w:t>,</w:t>
      </w:r>
      <w:r w:rsidRPr="008B5014">
        <w:rPr>
          <w:rFonts w:asciiTheme="minorHAnsi" w:hAnsiTheme="minorHAnsi" w:cstheme="minorHAnsi"/>
          <w:kern w:val="20"/>
          <w:sz w:val="24"/>
          <w:szCs w:val="24"/>
        </w:rPr>
        <w:t xml:space="preserve"> chaque année</w:t>
      </w:r>
      <w:r w:rsidR="008F57BB">
        <w:rPr>
          <w:rFonts w:asciiTheme="minorHAnsi" w:hAnsiTheme="minorHAnsi" w:cstheme="minorHAnsi"/>
          <w:kern w:val="20"/>
          <w:sz w:val="24"/>
          <w:szCs w:val="24"/>
        </w:rPr>
        <w:t>,</w:t>
      </w:r>
      <w:r w:rsidRPr="008B5014">
        <w:rPr>
          <w:rFonts w:asciiTheme="minorHAnsi" w:hAnsiTheme="minorHAnsi" w:cstheme="minorHAnsi"/>
          <w:kern w:val="20"/>
          <w:sz w:val="24"/>
          <w:szCs w:val="24"/>
        </w:rPr>
        <w:t xml:space="preserve"> au budget des exercices concernés</w:t>
      </w:r>
      <w:r>
        <w:rPr>
          <w:rFonts w:asciiTheme="minorHAnsi" w:hAnsiTheme="minorHAnsi" w:cstheme="minorHAnsi"/>
          <w:kern w:val="20"/>
          <w:sz w:val="24"/>
          <w:szCs w:val="24"/>
        </w:rPr>
        <w:t>.</w:t>
      </w:r>
    </w:p>
    <w:p w14:paraId="32562717" w14:textId="77777777" w:rsidR="00C77678" w:rsidRPr="009507F9" w:rsidRDefault="00C77678" w:rsidP="00C77678">
      <w:pPr>
        <w:spacing w:after="0" w:line="240" w:lineRule="auto"/>
        <w:rPr>
          <w:rFonts w:asciiTheme="minorHAnsi" w:hAnsiTheme="minorHAnsi" w:cstheme="minorHAnsi"/>
          <w:kern w:val="20"/>
          <w:sz w:val="24"/>
          <w:szCs w:val="24"/>
        </w:rPr>
      </w:pPr>
    </w:p>
    <w:p w14:paraId="2E266B6F" w14:textId="77777777" w:rsidR="00C77678" w:rsidRPr="009507F9" w:rsidRDefault="00C77678" w:rsidP="00C77678">
      <w:pPr>
        <w:pStyle w:val="articlecontenu"/>
        <w:spacing w:after="0"/>
        <w:ind w:left="5664" w:firstLine="0"/>
        <w:rPr>
          <w:rFonts w:asciiTheme="minorHAnsi" w:hAnsiTheme="minorHAnsi" w:cstheme="minorHAnsi"/>
          <w:kern w:val="20"/>
          <w:sz w:val="24"/>
          <w:szCs w:val="24"/>
        </w:rPr>
      </w:pPr>
      <w:r w:rsidRPr="009507F9">
        <w:rPr>
          <w:rFonts w:asciiTheme="minorHAnsi" w:hAnsiTheme="minorHAnsi" w:cstheme="minorHAnsi"/>
          <w:kern w:val="20"/>
          <w:sz w:val="24"/>
          <w:szCs w:val="24"/>
        </w:rPr>
        <w:tab/>
      </w:r>
      <w:r w:rsidRPr="009507F9">
        <w:rPr>
          <w:rFonts w:asciiTheme="minorHAnsi" w:hAnsiTheme="minorHAnsi" w:cstheme="minorHAnsi"/>
          <w:kern w:val="20"/>
          <w:sz w:val="24"/>
          <w:szCs w:val="24"/>
        </w:rPr>
        <w:tab/>
      </w:r>
      <w:r w:rsidRPr="009507F9">
        <w:rPr>
          <w:rFonts w:asciiTheme="minorHAnsi" w:hAnsiTheme="minorHAnsi" w:cstheme="minorHAnsi"/>
          <w:kern w:val="20"/>
          <w:sz w:val="24"/>
          <w:szCs w:val="24"/>
        </w:rPr>
        <w:tab/>
      </w:r>
    </w:p>
    <w:p w14:paraId="12F43F25" w14:textId="43099FAF" w:rsidR="00C77678" w:rsidRDefault="00C77678" w:rsidP="00C77678">
      <w:pPr>
        <w:pStyle w:val="articlecontenu"/>
        <w:spacing w:after="0"/>
        <w:ind w:left="5664" w:firstLine="0"/>
        <w:rPr>
          <w:rFonts w:asciiTheme="minorHAnsi" w:hAnsiTheme="minorHAnsi" w:cstheme="minorHAnsi"/>
          <w:kern w:val="20"/>
          <w:sz w:val="24"/>
          <w:szCs w:val="24"/>
        </w:rPr>
      </w:pPr>
      <w:r w:rsidRPr="009507F9">
        <w:rPr>
          <w:rFonts w:asciiTheme="minorHAnsi" w:hAnsiTheme="minorHAnsi" w:cstheme="minorHAnsi"/>
          <w:kern w:val="20"/>
          <w:sz w:val="24"/>
          <w:szCs w:val="24"/>
        </w:rPr>
        <w:t>Fait à …… le ……,</w:t>
      </w:r>
    </w:p>
    <w:p w14:paraId="633FC40E" w14:textId="77777777" w:rsidR="008B5014" w:rsidRPr="009507F9" w:rsidRDefault="008B5014" w:rsidP="00C77678">
      <w:pPr>
        <w:pStyle w:val="articlecontenu"/>
        <w:spacing w:after="0"/>
        <w:ind w:left="5664" w:firstLine="0"/>
        <w:rPr>
          <w:rFonts w:asciiTheme="minorHAnsi" w:hAnsiTheme="minorHAnsi" w:cstheme="minorHAnsi"/>
          <w:kern w:val="20"/>
          <w:sz w:val="24"/>
          <w:szCs w:val="24"/>
        </w:rPr>
      </w:pPr>
    </w:p>
    <w:p w14:paraId="35FA9606" w14:textId="77777777" w:rsidR="008B5014" w:rsidRPr="008B5014" w:rsidRDefault="008B5014" w:rsidP="008B5014">
      <w:pPr>
        <w:spacing w:after="0" w:line="240" w:lineRule="auto"/>
        <w:ind w:left="4962"/>
        <w:outlineLvl w:val="0"/>
        <w:rPr>
          <w:rFonts w:asciiTheme="minorHAnsi" w:hAnsiTheme="minorHAnsi" w:cstheme="minorHAnsi"/>
          <w:kern w:val="20"/>
          <w:sz w:val="24"/>
          <w:szCs w:val="24"/>
        </w:rPr>
      </w:pPr>
      <w:r w:rsidRPr="008B5014">
        <w:rPr>
          <w:rFonts w:asciiTheme="minorHAnsi" w:hAnsiTheme="minorHAnsi" w:cstheme="minorHAnsi"/>
          <w:kern w:val="20"/>
          <w:sz w:val="24"/>
          <w:szCs w:val="24"/>
        </w:rPr>
        <w:t xml:space="preserve">Le/La Maire/Président(e) </w:t>
      </w:r>
      <w:r w:rsidRPr="008B5014">
        <w:rPr>
          <w:rFonts w:asciiTheme="minorHAnsi" w:hAnsiTheme="minorHAnsi" w:cstheme="minorHAnsi"/>
          <w:kern w:val="20"/>
          <w:sz w:val="24"/>
          <w:szCs w:val="24"/>
        </w:rPr>
        <w:tab/>
      </w:r>
    </w:p>
    <w:p w14:paraId="14435595" w14:textId="4B297918" w:rsidR="00C77678" w:rsidRDefault="008B5014" w:rsidP="008B5014">
      <w:pPr>
        <w:spacing w:after="0" w:line="240" w:lineRule="auto"/>
        <w:ind w:left="4962"/>
        <w:outlineLvl w:val="0"/>
        <w:rPr>
          <w:rFonts w:asciiTheme="minorHAnsi" w:hAnsiTheme="minorHAnsi" w:cstheme="minorHAnsi"/>
          <w:kern w:val="20"/>
          <w:sz w:val="24"/>
          <w:szCs w:val="24"/>
        </w:rPr>
      </w:pPr>
      <w:r w:rsidRPr="008B5014">
        <w:rPr>
          <w:rFonts w:asciiTheme="minorHAnsi" w:hAnsiTheme="minorHAnsi" w:cstheme="minorHAnsi"/>
          <w:kern w:val="20"/>
          <w:sz w:val="24"/>
          <w:szCs w:val="24"/>
        </w:rPr>
        <w:t>M./Mme ………………………………(nom)</w:t>
      </w:r>
    </w:p>
    <w:p w14:paraId="11176E01" w14:textId="7B3C3FF4" w:rsidR="008B5014" w:rsidRDefault="008B5014" w:rsidP="008B5014">
      <w:pPr>
        <w:spacing w:after="0" w:line="240" w:lineRule="auto"/>
        <w:outlineLvl w:val="0"/>
        <w:rPr>
          <w:rFonts w:asciiTheme="minorHAnsi" w:hAnsiTheme="minorHAnsi" w:cstheme="minorHAnsi"/>
          <w:kern w:val="20"/>
          <w:sz w:val="24"/>
          <w:szCs w:val="24"/>
        </w:rPr>
      </w:pPr>
    </w:p>
    <w:p w14:paraId="516E7484" w14:textId="1578D5FB" w:rsidR="008F57BB" w:rsidRDefault="008F57BB" w:rsidP="008B5014">
      <w:pPr>
        <w:spacing w:after="0" w:line="240" w:lineRule="auto"/>
        <w:outlineLvl w:val="0"/>
        <w:rPr>
          <w:rFonts w:asciiTheme="minorHAnsi" w:hAnsiTheme="minorHAnsi" w:cstheme="minorHAnsi"/>
          <w:kern w:val="20"/>
          <w:sz w:val="24"/>
          <w:szCs w:val="24"/>
        </w:rPr>
      </w:pPr>
    </w:p>
    <w:p w14:paraId="57B5B27C" w14:textId="708D10A4" w:rsidR="008F57BB" w:rsidRDefault="008F57BB" w:rsidP="008B5014">
      <w:pPr>
        <w:spacing w:after="0" w:line="240" w:lineRule="auto"/>
        <w:outlineLvl w:val="0"/>
        <w:rPr>
          <w:rFonts w:asciiTheme="minorHAnsi" w:hAnsiTheme="minorHAnsi" w:cstheme="minorHAnsi"/>
          <w:kern w:val="20"/>
          <w:sz w:val="24"/>
          <w:szCs w:val="24"/>
        </w:rPr>
      </w:pPr>
    </w:p>
    <w:p w14:paraId="6EC45C5C" w14:textId="77777777" w:rsidR="008F57BB" w:rsidRDefault="008F57BB" w:rsidP="008B5014">
      <w:pPr>
        <w:spacing w:after="0" w:line="240" w:lineRule="auto"/>
        <w:outlineLvl w:val="0"/>
        <w:rPr>
          <w:rFonts w:asciiTheme="minorHAnsi" w:hAnsiTheme="minorHAnsi" w:cstheme="minorHAnsi"/>
          <w:kern w:val="20"/>
          <w:sz w:val="24"/>
          <w:szCs w:val="24"/>
        </w:rPr>
      </w:pPr>
    </w:p>
    <w:p w14:paraId="230201C0" w14:textId="77777777" w:rsidR="008B5014" w:rsidRPr="009507F9" w:rsidRDefault="008B5014" w:rsidP="008B5014">
      <w:pPr>
        <w:spacing w:after="0" w:line="240" w:lineRule="auto"/>
        <w:outlineLvl w:val="0"/>
        <w:rPr>
          <w:rFonts w:asciiTheme="minorHAnsi" w:hAnsiTheme="minorHAnsi" w:cstheme="minorHAnsi"/>
          <w:sz w:val="24"/>
          <w:szCs w:val="24"/>
        </w:rPr>
      </w:pPr>
    </w:p>
    <w:p w14:paraId="0A8713B3" w14:textId="77777777" w:rsidR="008B5014" w:rsidRDefault="008B5014" w:rsidP="008B5014">
      <w:pPr>
        <w:spacing w:after="0" w:line="240" w:lineRule="auto"/>
        <w:rPr>
          <w:rFonts w:asciiTheme="minorHAnsi" w:eastAsia="Calibri" w:hAnsiTheme="minorHAnsi" w:cstheme="minorHAnsi"/>
          <w:kern w:val="20"/>
          <w:sz w:val="24"/>
          <w:szCs w:val="24"/>
        </w:rPr>
      </w:pPr>
      <w:r w:rsidRPr="008B5014">
        <w:rPr>
          <w:rFonts w:asciiTheme="minorHAnsi" w:eastAsia="Calibri" w:hAnsiTheme="minorHAnsi" w:cstheme="minorHAnsi"/>
          <w:kern w:val="20"/>
          <w:sz w:val="24"/>
          <w:szCs w:val="24"/>
        </w:rPr>
        <w:lastRenderedPageBreak/>
        <w:t>Madame/Monsieur le Maire/Président(e),</w:t>
      </w:r>
    </w:p>
    <w:p w14:paraId="3685D174" w14:textId="09F80290" w:rsidR="00C77678" w:rsidRPr="008B5014" w:rsidRDefault="00C77678" w:rsidP="008B5014">
      <w:pPr>
        <w:pStyle w:val="Paragraphedeliste"/>
        <w:numPr>
          <w:ilvl w:val="0"/>
          <w:numId w:val="5"/>
        </w:numPr>
        <w:spacing w:after="0" w:line="240" w:lineRule="auto"/>
        <w:rPr>
          <w:rFonts w:asciiTheme="minorHAnsi" w:eastAsia="Calibri" w:hAnsiTheme="minorHAnsi" w:cstheme="minorHAnsi"/>
          <w:kern w:val="20"/>
          <w:sz w:val="24"/>
          <w:szCs w:val="24"/>
        </w:rPr>
      </w:pPr>
      <w:r w:rsidRPr="008B5014">
        <w:rPr>
          <w:rFonts w:asciiTheme="minorHAnsi" w:eastAsia="Calibri" w:hAnsiTheme="minorHAnsi" w:cstheme="minorHAnsi"/>
          <w:kern w:val="20"/>
          <w:sz w:val="24"/>
          <w:szCs w:val="24"/>
        </w:rPr>
        <w:t xml:space="preserve">Certifie le caractère exécutoire de cet acte,  </w:t>
      </w:r>
    </w:p>
    <w:p w14:paraId="46C10E74" w14:textId="23D47012" w:rsidR="00C77678" w:rsidRDefault="00C77678" w:rsidP="008B5014">
      <w:pPr>
        <w:pStyle w:val="recours"/>
        <w:numPr>
          <w:ilvl w:val="0"/>
          <w:numId w:val="5"/>
        </w:numPr>
        <w:ind w:right="0"/>
        <w:rPr>
          <w:rFonts w:asciiTheme="minorHAnsi" w:eastAsia="Calibri" w:hAnsiTheme="minorHAnsi" w:cstheme="minorHAnsi"/>
          <w:b/>
          <w:kern w:val="20"/>
          <w:sz w:val="24"/>
          <w:szCs w:val="24"/>
          <w:u w:val="single"/>
          <w:lang w:eastAsia="fr-FR"/>
        </w:rPr>
      </w:pPr>
      <w:r w:rsidRPr="009507F9">
        <w:rPr>
          <w:rFonts w:asciiTheme="minorHAnsi" w:eastAsia="Calibri" w:hAnsiTheme="minorHAnsi" w:cstheme="minorHAnsi"/>
          <w:kern w:val="20"/>
          <w:sz w:val="24"/>
          <w:szCs w:val="24"/>
          <w:lang w:eastAsia="fr-FR"/>
        </w:rPr>
        <w:t xml:space="preserve">Informe que celui-ci peut faire l’objet d’un recours pour excès de pouvoir auprès du tribunal administratif de </w:t>
      </w:r>
      <w:r w:rsidR="008B5014">
        <w:rPr>
          <w:rFonts w:asciiTheme="minorHAnsi" w:eastAsia="Calibri" w:hAnsiTheme="minorHAnsi" w:cstheme="minorHAnsi"/>
          <w:kern w:val="20"/>
          <w:sz w:val="24"/>
          <w:szCs w:val="24"/>
          <w:lang w:eastAsia="fr-FR"/>
        </w:rPr>
        <w:t xml:space="preserve">Melun </w:t>
      </w:r>
      <w:r w:rsidRPr="009507F9">
        <w:rPr>
          <w:rFonts w:asciiTheme="minorHAnsi" w:eastAsia="Calibri" w:hAnsiTheme="minorHAnsi" w:cstheme="minorHAnsi"/>
          <w:kern w:val="20"/>
          <w:sz w:val="24"/>
          <w:szCs w:val="24"/>
          <w:lang w:eastAsia="fr-FR"/>
        </w:rPr>
        <w:t xml:space="preserve">dans un délai de deux mois à compter de l’obtention de ce caractère exécutoire. Le tribunal administratif peut être saisi par l’application informatique « Télérecours citoyens » accessible par le site Internet </w:t>
      </w:r>
      <w:hyperlink r:id="rId7" w:history="1">
        <w:r w:rsidRPr="009507F9">
          <w:rPr>
            <w:rFonts w:asciiTheme="minorHAnsi" w:eastAsia="Calibri" w:hAnsiTheme="minorHAnsi" w:cstheme="minorHAnsi"/>
            <w:b/>
            <w:kern w:val="20"/>
            <w:sz w:val="24"/>
            <w:szCs w:val="24"/>
            <w:u w:val="single"/>
            <w:lang w:eastAsia="fr-FR"/>
          </w:rPr>
          <w:t>www.telerecours.fr</w:t>
        </w:r>
      </w:hyperlink>
    </w:p>
    <w:p w14:paraId="27DC1ABD" w14:textId="77777777" w:rsidR="008B5014" w:rsidRPr="009507F9" w:rsidRDefault="008B5014" w:rsidP="008B5014">
      <w:pPr>
        <w:pStyle w:val="recours"/>
        <w:ind w:left="720" w:right="0"/>
        <w:rPr>
          <w:rFonts w:asciiTheme="minorHAnsi" w:eastAsia="Calibri" w:hAnsiTheme="minorHAnsi" w:cstheme="minorHAnsi"/>
          <w:b/>
          <w:kern w:val="20"/>
          <w:sz w:val="24"/>
          <w:szCs w:val="24"/>
          <w:u w:val="single"/>
          <w:lang w:eastAsia="fr-FR"/>
        </w:rPr>
      </w:pPr>
    </w:p>
    <w:p w14:paraId="775464A2" w14:textId="77777777" w:rsidR="00C77678" w:rsidRPr="009507F9" w:rsidRDefault="00C77678" w:rsidP="00C77678">
      <w:pPr>
        <w:spacing w:after="0" w:line="240" w:lineRule="auto"/>
        <w:outlineLvl w:val="0"/>
        <w:rPr>
          <w:rFonts w:asciiTheme="minorHAnsi" w:hAnsiTheme="minorHAnsi" w:cstheme="minorHAnsi"/>
          <w:kern w:val="20"/>
          <w:sz w:val="24"/>
          <w:szCs w:val="24"/>
        </w:rPr>
      </w:pPr>
    </w:p>
    <w:p w14:paraId="7BA59BA6" w14:textId="77777777" w:rsidR="00C77678" w:rsidRPr="009507F9" w:rsidRDefault="00C77678" w:rsidP="00C77678">
      <w:pPr>
        <w:spacing w:after="0" w:line="240" w:lineRule="auto"/>
        <w:outlineLvl w:val="0"/>
        <w:rPr>
          <w:rFonts w:asciiTheme="minorHAnsi" w:hAnsiTheme="minorHAnsi" w:cstheme="minorHAnsi"/>
          <w:kern w:val="20"/>
          <w:sz w:val="24"/>
          <w:szCs w:val="24"/>
        </w:rPr>
      </w:pPr>
    </w:p>
    <w:p w14:paraId="1B5138CD" w14:textId="77777777" w:rsidR="00C77678" w:rsidRPr="009507F9" w:rsidRDefault="00C77678" w:rsidP="00C77678">
      <w:pPr>
        <w:spacing w:after="0" w:line="240" w:lineRule="auto"/>
        <w:outlineLvl w:val="0"/>
        <w:rPr>
          <w:rFonts w:asciiTheme="minorHAnsi" w:hAnsiTheme="minorHAnsi" w:cstheme="minorHAnsi"/>
          <w:kern w:val="20"/>
          <w:sz w:val="24"/>
          <w:szCs w:val="24"/>
        </w:rPr>
      </w:pPr>
      <w:r w:rsidRPr="009507F9">
        <w:rPr>
          <w:rFonts w:asciiTheme="minorHAnsi" w:hAnsiTheme="minorHAnsi" w:cstheme="minorHAnsi"/>
          <w:kern w:val="20"/>
          <w:sz w:val="24"/>
          <w:szCs w:val="24"/>
        </w:rPr>
        <w:t>Transmis au représentant de l’Etat le : ……….</w:t>
      </w:r>
    </w:p>
    <w:p w14:paraId="15FCCFF1" w14:textId="77777777" w:rsidR="00C77678" w:rsidRPr="009507F9" w:rsidRDefault="00C77678" w:rsidP="00C77678">
      <w:pPr>
        <w:spacing w:after="0" w:line="240" w:lineRule="auto"/>
        <w:outlineLvl w:val="0"/>
        <w:rPr>
          <w:rFonts w:asciiTheme="minorHAnsi" w:hAnsiTheme="minorHAnsi" w:cstheme="minorHAnsi"/>
          <w:kern w:val="20"/>
          <w:sz w:val="24"/>
          <w:szCs w:val="24"/>
        </w:rPr>
      </w:pPr>
      <w:r w:rsidRPr="009507F9">
        <w:rPr>
          <w:rFonts w:asciiTheme="minorHAnsi" w:hAnsiTheme="minorHAnsi" w:cstheme="minorHAnsi"/>
          <w:kern w:val="20"/>
          <w:sz w:val="24"/>
          <w:szCs w:val="24"/>
        </w:rPr>
        <w:t>Publié le : ………………</w:t>
      </w:r>
    </w:p>
    <w:p w14:paraId="1F24B42B" w14:textId="77777777" w:rsidR="00C77678" w:rsidRDefault="00C77678" w:rsidP="00C77678">
      <w:pPr>
        <w:spacing w:after="0" w:line="240" w:lineRule="auto"/>
      </w:pPr>
    </w:p>
    <w:sectPr w:rsidR="00C7767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C0C46B" w14:textId="77777777" w:rsidR="00167380" w:rsidRDefault="00167380" w:rsidP="00167380">
      <w:pPr>
        <w:spacing w:after="0" w:line="240" w:lineRule="auto"/>
      </w:pPr>
      <w:r>
        <w:separator/>
      </w:r>
    </w:p>
  </w:endnote>
  <w:endnote w:type="continuationSeparator" w:id="0">
    <w:p w14:paraId="094BFB3C" w14:textId="77777777" w:rsidR="00167380" w:rsidRDefault="00167380" w:rsidP="001673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8D585B" w14:textId="77777777" w:rsidR="00167380" w:rsidRDefault="00167380" w:rsidP="00167380">
      <w:pPr>
        <w:spacing w:after="0" w:line="240" w:lineRule="auto"/>
      </w:pPr>
      <w:r>
        <w:separator/>
      </w:r>
    </w:p>
  </w:footnote>
  <w:footnote w:type="continuationSeparator" w:id="0">
    <w:p w14:paraId="4A8A1EF8" w14:textId="77777777" w:rsidR="00167380" w:rsidRDefault="00167380" w:rsidP="0016738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8727AD"/>
    <w:multiLevelType w:val="hybridMultilevel"/>
    <w:tmpl w:val="4EC652F4"/>
    <w:lvl w:ilvl="0" w:tplc="7EB692EE">
      <w:numFmt w:val="bullet"/>
      <w:lvlText w:val="-"/>
      <w:lvlJc w:val="left"/>
      <w:pPr>
        <w:ind w:left="720" w:hanging="360"/>
      </w:pPr>
      <w:rPr>
        <w:rFonts w:ascii="Calibri" w:eastAsia="Calibr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 w15:restartNumberingAfterBreak="0">
    <w:nsid w:val="1AA3070F"/>
    <w:multiLevelType w:val="hybridMultilevel"/>
    <w:tmpl w:val="7E1EC572"/>
    <w:lvl w:ilvl="0" w:tplc="3012862E">
      <w:start w:val="1"/>
      <w:numFmt w:val="bullet"/>
      <w:lvlText w:val="-"/>
      <w:lvlJc w:val="left"/>
      <w:pPr>
        <w:ind w:left="1080" w:hanging="360"/>
      </w:pPr>
      <w:rPr>
        <w:rFonts w:ascii="Calibri" w:hAnsi="Calibri"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2" w15:restartNumberingAfterBreak="0">
    <w:nsid w:val="2E0C34D9"/>
    <w:multiLevelType w:val="hybridMultilevel"/>
    <w:tmpl w:val="65CCD17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389D2702"/>
    <w:multiLevelType w:val="hybridMultilevel"/>
    <w:tmpl w:val="AB845164"/>
    <w:lvl w:ilvl="0" w:tplc="3426F3C0">
      <w:numFmt w:val="bullet"/>
      <w:lvlText w:val="•"/>
      <w:lvlJc w:val="left"/>
      <w:pPr>
        <w:ind w:left="720" w:hanging="360"/>
      </w:pPr>
      <w:rPr>
        <w:rFonts w:ascii="Tahoma" w:eastAsia="Calibri" w:hAnsi="Tahoma" w:cs="Tahoma" w:hint="default"/>
        <w:color w:val="44546A" w:themeColor="text2"/>
        <w:sz w:val="22"/>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72305F5A"/>
    <w:multiLevelType w:val="hybridMultilevel"/>
    <w:tmpl w:val="D7961976"/>
    <w:lvl w:ilvl="0" w:tplc="040C000B">
      <w:start w:val="1"/>
      <w:numFmt w:val="bullet"/>
      <w:lvlText w:val=""/>
      <w:lvlJc w:val="left"/>
      <w:pPr>
        <w:ind w:left="720" w:hanging="360"/>
      </w:pPr>
      <w:rPr>
        <w:rFonts w:ascii="Wingdings" w:hAnsi="Wingdings" w:hint="default"/>
      </w:rPr>
    </w:lvl>
    <w:lvl w:ilvl="1" w:tplc="040C000B">
      <w:start w:val="1"/>
      <w:numFmt w:val="bullet"/>
      <w:lvlText w:val=""/>
      <w:lvlJc w:val="left"/>
      <w:pPr>
        <w:ind w:left="720" w:hanging="360"/>
      </w:pPr>
      <w:rPr>
        <w:rFonts w:ascii="Wingdings" w:hAnsi="Wingdings"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515969859">
    <w:abstractNumId w:val="2"/>
  </w:num>
  <w:num w:numId="2" w16cid:durableId="841820909">
    <w:abstractNumId w:val="3"/>
  </w:num>
  <w:num w:numId="3" w16cid:durableId="2052460270">
    <w:abstractNumId w:val="4"/>
  </w:num>
  <w:num w:numId="4" w16cid:durableId="1987005923">
    <w:abstractNumId w:val="0"/>
  </w:num>
  <w:num w:numId="5" w16cid:durableId="183175440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7678"/>
    <w:rsid w:val="00015301"/>
    <w:rsid w:val="00167380"/>
    <w:rsid w:val="00294F17"/>
    <w:rsid w:val="002E5BC4"/>
    <w:rsid w:val="005C4BAB"/>
    <w:rsid w:val="007D1935"/>
    <w:rsid w:val="007D4AC0"/>
    <w:rsid w:val="008B5014"/>
    <w:rsid w:val="008D190A"/>
    <w:rsid w:val="008F57BB"/>
    <w:rsid w:val="009D101D"/>
    <w:rsid w:val="009F52A4"/>
    <w:rsid w:val="00C14748"/>
    <w:rsid w:val="00C77678"/>
    <w:rsid w:val="00DB246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26629A44"/>
  <w15:chartTrackingRefBased/>
  <w15:docId w15:val="{5C780D86-C419-4EE1-9735-28DF200011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77678"/>
    <w:pPr>
      <w:spacing w:after="120" w:line="320" w:lineRule="exact"/>
      <w:jc w:val="both"/>
    </w:pPr>
    <w:rPr>
      <w:rFonts w:ascii="Arial" w:eastAsia="Times New Roman" w:hAnsi="Arial" w:cs="Times New Roman"/>
      <w:szCs w:val="20"/>
      <w:lang w:eastAsia="fr-FR"/>
    </w:rPr>
  </w:style>
  <w:style w:type="paragraph" w:styleId="Titre2">
    <w:name w:val="heading 2"/>
    <w:basedOn w:val="Normal"/>
    <w:next w:val="Normal"/>
    <w:link w:val="Titre2Car"/>
    <w:qFormat/>
    <w:rsid w:val="00C77678"/>
    <w:pPr>
      <w:keepNext/>
      <w:spacing w:after="0" w:line="240" w:lineRule="auto"/>
      <w:ind w:left="6300"/>
      <w:jc w:val="left"/>
      <w:outlineLvl w:val="1"/>
    </w:pPr>
    <w:rPr>
      <w:rFonts w:ascii="Times New Roman" w:hAnsi="Times New Roman"/>
      <w:i/>
      <w:sz w:val="24"/>
      <w:szCs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recours">
    <w:name w:val="recours"/>
    <w:basedOn w:val="Normal"/>
    <w:rsid w:val="00C77678"/>
    <w:pPr>
      <w:suppressAutoHyphens/>
      <w:autoSpaceDE w:val="0"/>
      <w:spacing w:after="0" w:line="240" w:lineRule="auto"/>
      <w:ind w:left="284" w:right="6095"/>
    </w:pPr>
    <w:rPr>
      <w:rFonts w:cs="Arial"/>
      <w:sz w:val="16"/>
      <w:szCs w:val="16"/>
      <w:lang w:eastAsia="ar-SA"/>
    </w:rPr>
  </w:style>
  <w:style w:type="paragraph" w:customStyle="1" w:styleId="articlecontenu">
    <w:name w:val="article : contenu"/>
    <w:basedOn w:val="Normal"/>
    <w:rsid w:val="00C77678"/>
    <w:pPr>
      <w:autoSpaceDE w:val="0"/>
      <w:autoSpaceDN w:val="0"/>
      <w:spacing w:after="140" w:line="240" w:lineRule="auto"/>
      <w:ind w:firstLine="567"/>
    </w:pPr>
    <w:rPr>
      <w:rFonts w:cs="Arial"/>
      <w:sz w:val="20"/>
    </w:rPr>
  </w:style>
  <w:style w:type="paragraph" w:styleId="Paragraphedeliste">
    <w:name w:val="List Paragraph"/>
    <w:basedOn w:val="Normal"/>
    <w:uiPriority w:val="34"/>
    <w:qFormat/>
    <w:rsid w:val="00C77678"/>
    <w:pPr>
      <w:ind w:left="720"/>
      <w:contextualSpacing/>
    </w:pPr>
  </w:style>
  <w:style w:type="character" w:customStyle="1" w:styleId="Titre2Car">
    <w:name w:val="Titre 2 Car"/>
    <w:basedOn w:val="Policepardfaut"/>
    <w:link w:val="Titre2"/>
    <w:rsid w:val="00C77678"/>
    <w:rPr>
      <w:rFonts w:ascii="Times New Roman" w:eastAsia="Times New Roman" w:hAnsi="Times New Roman" w:cs="Times New Roman"/>
      <w:i/>
      <w:sz w:val="24"/>
      <w:szCs w:val="24"/>
      <w:lang w:eastAsia="fr-FR"/>
    </w:rPr>
  </w:style>
  <w:style w:type="table" w:styleId="Grilledutableau">
    <w:name w:val="Table Grid"/>
    <w:basedOn w:val="TableauNormal"/>
    <w:uiPriority w:val="59"/>
    <w:rsid w:val="00C77678"/>
    <w:pPr>
      <w:spacing w:after="0" w:line="240" w:lineRule="auto"/>
    </w:pPr>
    <w:rPr>
      <w:rFonts w:ascii="Times New Roman" w:eastAsia="Times New Roman" w:hAnsi="Times New Roman" w:cs="Times New Roman"/>
      <w:sz w:val="20"/>
      <w:szCs w:val="20"/>
      <w:lang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167380"/>
    <w:pPr>
      <w:tabs>
        <w:tab w:val="center" w:pos="4536"/>
        <w:tab w:val="right" w:pos="9072"/>
      </w:tabs>
      <w:spacing w:after="0" w:line="240" w:lineRule="auto"/>
    </w:pPr>
  </w:style>
  <w:style w:type="character" w:customStyle="1" w:styleId="En-tteCar">
    <w:name w:val="En-tête Car"/>
    <w:basedOn w:val="Policepardfaut"/>
    <w:link w:val="En-tte"/>
    <w:uiPriority w:val="99"/>
    <w:rsid w:val="00167380"/>
    <w:rPr>
      <w:rFonts w:ascii="Arial" w:eastAsia="Times New Roman" w:hAnsi="Arial" w:cs="Times New Roman"/>
      <w:szCs w:val="20"/>
      <w:lang w:eastAsia="fr-FR"/>
    </w:rPr>
  </w:style>
  <w:style w:type="paragraph" w:styleId="Pieddepage">
    <w:name w:val="footer"/>
    <w:basedOn w:val="Normal"/>
    <w:link w:val="PieddepageCar"/>
    <w:uiPriority w:val="99"/>
    <w:unhideWhenUsed/>
    <w:rsid w:val="00167380"/>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167380"/>
    <w:rPr>
      <w:rFonts w:ascii="Arial" w:eastAsia="Times New Roman" w:hAnsi="Arial" w:cs="Times New Roman"/>
      <w:szCs w:val="20"/>
      <w:lang w:eastAsia="fr-FR"/>
    </w:rPr>
  </w:style>
  <w:style w:type="paragraph" w:styleId="Sansinterligne">
    <w:name w:val="No Spacing"/>
    <w:link w:val="SansinterligneCar"/>
    <w:uiPriority w:val="1"/>
    <w:qFormat/>
    <w:rsid w:val="00167380"/>
    <w:pPr>
      <w:spacing w:after="0" w:line="240" w:lineRule="auto"/>
    </w:pPr>
    <w:rPr>
      <w:rFonts w:eastAsiaTheme="minorEastAsia"/>
      <w:lang w:eastAsia="fr-FR"/>
    </w:rPr>
  </w:style>
  <w:style w:type="character" w:customStyle="1" w:styleId="SansinterligneCar">
    <w:name w:val="Sans interligne Car"/>
    <w:basedOn w:val="Policepardfaut"/>
    <w:link w:val="Sansinterligne"/>
    <w:uiPriority w:val="1"/>
    <w:rsid w:val="00167380"/>
    <w:rPr>
      <w:rFonts w:eastAsiaTheme="minorEastAsia"/>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telerecours.f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698</Words>
  <Characters>3844</Characters>
  <Application>Microsoft Office Word</Application>
  <DocSecurity>0</DocSecurity>
  <Lines>32</Lines>
  <Paragraphs>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4533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Olivia TAGARROSO</dc:creator>
  <cp:keywords/>
  <dc:description/>
  <cp:lastModifiedBy>Laetitia AUBRIOT</cp:lastModifiedBy>
  <cp:revision>2</cp:revision>
  <cp:lastPrinted>2023-01-17T10:15:00Z</cp:lastPrinted>
  <dcterms:created xsi:type="dcterms:W3CDTF">2025-10-20T14:20:00Z</dcterms:created>
  <dcterms:modified xsi:type="dcterms:W3CDTF">2025-10-20T14:20:00Z</dcterms:modified>
</cp:coreProperties>
</file>