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CD" w:rsidRDefault="009F74CD" w:rsidP="009F74CD">
      <w:pPr>
        <w:tabs>
          <w:tab w:val="left" w:pos="900"/>
        </w:tabs>
        <w:jc w:val="center"/>
        <w:rPr>
          <w:rFonts w:ascii="Roboto" w:hAnsi="Roboto" w:cs="Courier New"/>
          <w:b/>
          <w:sz w:val="22"/>
          <w:szCs w:val="22"/>
        </w:rPr>
      </w:pPr>
      <w:r>
        <w:rPr>
          <w:rFonts w:ascii="Roboto" w:hAnsi="Roboto" w:cs="Courier New"/>
          <w:b/>
          <w:sz w:val="22"/>
          <w:szCs w:val="22"/>
        </w:rPr>
        <w:t>ADOPTION DU PLAN DE FORMATION HAUTE-MARNE 2018</w:t>
      </w:r>
    </w:p>
    <w:p w:rsidR="009F74CD" w:rsidRDefault="009F74CD" w:rsidP="009F74CD">
      <w:pPr>
        <w:tabs>
          <w:tab w:val="left" w:pos="900"/>
        </w:tabs>
        <w:jc w:val="both"/>
        <w:rPr>
          <w:rFonts w:ascii="Roboto" w:hAnsi="Roboto" w:cs="Courier New"/>
          <w:b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b/>
          <w:sz w:val="22"/>
          <w:szCs w:val="22"/>
        </w:rPr>
      </w:pP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b/>
          <w:sz w:val="22"/>
          <w:szCs w:val="22"/>
        </w:rPr>
      </w:pPr>
      <w:r w:rsidRPr="00FC3ABA">
        <w:rPr>
          <w:rFonts w:ascii="Roboto" w:hAnsi="Roboto" w:cs="Courier New"/>
          <w:b/>
          <w:sz w:val="22"/>
          <w:szCs w:val="22"/>
        </w:rPr>
        <w:t>Le Conseil d’Administration,</w:t>
      </w: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  <w:r w:rsidRPr="00FC3ABA">
        <w:rPr>
          <w:rFonts w:ascii="Roboto" w:hAnsi="Roboto" w:cs="Courier New"/>
          <w:color w:val="000000"/>
          <w:sz w:val="22"/>
          <w:szCs w:val="22"/>
        </w:rPr>
        <w:t xml:space="preserve">Vu le Code Général des Collectivités Territoriales, </w:t>
      </w:r>
    </w:p>
    <w:p w:rsidR="009F74CD" w:rsidRPr="00904C16" w:rsidRDefault="009F74CD" w:rsidP="009F74CD">
      <w:pPr>
        <w:spacing w:line="240" w:lineRule="atLeast"/>
        <w:ind w:right="173"/>
        <w:jc w:val="both"/>
        <w:rPr>
          <w:rFonts w:ascii="Roboto" w:hAnsi="Roboto" w:cs="Arial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 xml:space="preserve">Vu </w:t>
      </w:r>
      <w:r w:rsidRPr="00904C16">
        <w:rPr>
          <w:rFonts w:ascii="Roboto" w:hAnsi="Roboto" w:cs="Arial"/>
          <w:sz w:val="22"/>
          <w:szCs w:val="22"/>
        </w:rPr>
        <w:t>La loi n° 83.634 du 13 juillet 1983 modifiée portant droits et obligations des fonctionnaires,</w:t>
      </w: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>Vu la loi n°84-53 portant statut de la fonction publique territoriale,</w:t>
      </w:r>
    </w:p>
    <w:p w:rsidR="009F74CD" w:rsidRPr="00E162DC" w:rsidRDefault="009F74CD" w:rsidP="009F74CD">
      <w:pPr>
        <w:jc w:val="both"/>
        <w:rPr>
          <w:rFonts w:ascii="Roboto" w:hAnsi="Roboto" w:cs="Courier New"/>
          <w:b/>
          <w:color w:val="000000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 xml:space="preserve">Vu la loi n°84-594 du 12 juillet 1984 </w:t>
      </w:r>
      <w:r w:rsidRPr="00E162DC">
        <w:rPr>
          <w:rStyle w:val="lev"/>
          <w:rFonts w:ascii="Roboto" w:hAnsi="Roboto"/>
          <w:b w:val="0"/>
          <w:sz w:val="22"/>
          <w:szCs w:val="22"/>
        </w:rPr>
        <w:t>relative à la formation des agents de la fonction publique territoriale et complétant la loi n° 84-53 du 26 janvier 1984 portant dispositions statutaires relatives à la</w:t>
      </w:r>
      <w:r>
        <w:rPr>
          <w:rStyle w:val="lev"/>
          <w:rFonts w:ascii="Roboto" w:hAnsi="Roboto"/>
          <w:b w:val="0"/>
          <w:sz w:val="22"/>
          <w:szCs w:val="22"/>
        </w:rPr>
        <w:t xml:space="preserve"> fonction publique territoriale,</w:t>
      </w: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 xml:space="preserve">Considérant la délibération relative au règlement formation adopté par l’assemblée délibérante </w:t>
      </w:r>
      <w:r w:rsidRPr="009F74CD">
        <w:rPr>
          <w:rFonts w:ascii="Roboto" w:hAnsi="Roboto" w:cs="Courier New"/>
          <w:color w:val="000000"/>
          <w:sz w:val="22"/>
          <w:szCs w:val="22"/>
          <w:highlight w:val="yellow"/>
        </w:rPr>
        <w:t>du ………………</w:t>
      </w:r>
    </w:p>
    <w:p w:rsidR="009F74CD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>Considérant l’avis émis par les membres du comité technique réunis le 10 avril 2018,</w:t>
      </w:r>
    </w:p>
    <w:p w:rsidR="009F74CD" w:rsidRPr="00FC3ABA" w:rsidRDefault="009F74CD" w:rsidP="009F74CD">
      <w:pPr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  <w:r>
        <w:rPr>
          <w:rFonts w:ascii="Roboto" w:hAnsi="Roboto" w:cs="Courier New"/>
          <w:color w:val="000000"/>
          <w:sz w:val="22"/>
          <w:szCs w:val="22"/>
        </w:rPr>
        <w:t>Sur présentation d</w:t>
      </w:r>
      <w:r w:rsidRPr="00FC3ABA">
        <w:rPr>
          <w:rFonts w:ascii="Roboto" w:hAnsi="Roboto" w:cs="Courier New"/>
          <w:color w:val="000000"/>
          <w:sz w:val="22"/>
          <w:szCs w:val="22"/>
        </w:rPr>
        <w:t xml:space="preserve">e </w:t>
      </w:r>
      <w:r w:rsidRPr="00897943">
        <w:rPr>
          <w:rFonts w:ascii="Roboto" w:hAnsi="Roboto" w:cs="Courier New"/>
          <w:color w:val="000000"/>
          <w:sz w:val="22"/>
          <w:szCs w:val="22"/>
          <w:highlight w:val="yellow"/>
        </w:rPr>
        <w:t>Madame, Monsieur le Maire, Madame, Monsieur le Président,</w:t>
      </w: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  <w:r w:rsidRPr="00FC3ABA">
        <w:rPr>
          <w:rFonts w:ascii="Roboto" w:hAnsi="Roboto" w:cs="Courier New"/>
          <w:b/>
          <w:smallCaps/>
          <w:color w:val="000000"/>
          <w:sz w:val="22"/>
          <w:szCs w:val="22"/>
        </w:rPr>
        <w:t xml:space="preserve">Décide </w:t>
      </w:r>
      <w:r w:rsidRPr="009F74CD">
        <w:rPr>
          <w:rFonts w:ascii="Roboto" w:hAnsi="Roboto" w:cs="Courier New"/>
          <w:b/>
          <w:smallCaps/>
          <w:color w:val="000000"/>
          <w:sz w:val="22"/>
          <w:szCs w:val="22"/>
          <w:highlight w:val="yellow"/>
        </w:rPr>
        <w:t>à …………………………</w:t>
      </w:r>
    </w:p>
    <w:p w:rsidR="009F74CD" w:rsidRDefault="009F74CD" w:rsidP="009F74CD">
      <w:pPr>
        <w:ind w:right="851"/>
        <w:jc w:val="both"/>
        <w:rPr>
          <w:rFonts w:ascii="Roboto" w:hAnsi="Roboto"/>
          <w:sz w:val="22"/>
          <w:szCs w:val="22"/>
        </w:rPr>
      </w:pPr>
    </w:p>
    <w:p w:rsidR="009F74CD" w:rsidRDefault="009F74CD" w:rsidP="009F74CD">
      <w:pPr>
        <w:ind w:right="851"/>
        <w:jc w:val="both"/>
        <w:rPr>
          <w:rFonts w:ascii="Roboto" w:hAnsi="Roboto"/>
          <w:sz w:val="22"/>
          <w:szCs w:val="22"/>
        </w:rPr>
      </w:pPr>
    </w:p>
    <w:p w:rsidR="009F74CD" w:rsidRDefault="009F74CD" w:rsidP="009F74CD">
      <w:pPr>
        <w:ind w:right="851"/>
        <w:jc w:val="both"/>
        <w:rPr>
          <w:rFonts w:ascii="Roboto" w:hAnsi="Roboto"/>
          <w:sz w:val="22"/>
          <w:szCs w:val="22"/>
        </w:rPr>
      </w:pPr>
    </w:p>
    <w:p w:rsidR="009F74CD" w:rsidRDefault="009F74CD" w:rsidP="009F74CD">
      <w:pPr>
        <w:ind w:right="851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2"/>
          <w:szCs w:val="22"/>
        </w:rPr>
        <w:t xml:space="preserve">D’approuver et d’adopter pour le compte de </w:t>
      </w:r>
      <w:r w:rsidR="00897943">
        <w:rPr>
          <w:rFonts w:ascii="Roboto" w:hAnsi="Roboto"/>
          <w:sz w:val="22"/>
          <w:szCs w:val="22"/>
        </w:rPr>
        <w:t>la collectivité</w:t>
      </w:r>
      <w:proofErr w:type="gramStart"/>
      <w:r w:rsidR="00897943">
        <w:rPr>
          <w:rFonts w:ascii="Roboto" w:hAnsi="Roboto"/>
          <w:sz w:val="22"/>
          <w:szCs w:val="22"/>
        </w:rPr>
        <w:t>………………………………….,</w:t>
      </w:r>
      <w:proofErr w:type="gramEnd"/>
      <w:r w:rsidR="00897943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 xml:space="preserve"> le plan de formation départemental courant jusqu’à la fin du premier trimestre 2019 (document joint) auquel les agents </w:t>
      </w:r>
      <w:r w:rsidR="00897943">
        <w:rPr>
          <w:rFonts w:ascii="Roboto" w:hAnsi="Roboto"/>
          <w:sz w:val="22"/>
          <w:szCs w:val="22"/>
        </w:rPr>
        <w:t>territoriaux pourront s’inscrire dans le respect des dispositions du règlement de formation adopté précédemment.</w:t>
      </w: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  <w:bookmarkStart w:id="0" w:name="_GoBack"/>
      <w:bookmarkEnd w:id="0"/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p w:rsidR="009F74CD" w:rsidRPr="00FC3ABA" w:rsidRDefault="009F74CD" w:rsidP="009F74CD">
      <w:pPr>
        <w:tabs>
          <w:tab w:val="left" w:pos="1980"/>
          <w:tab w:val="left" w:pos="2160"/>
        </w:tabs>
        <w:jc w:val="both"/>
        <w:rPr>
          <w:rFonts w:ascii="Roboto" w:hAnsi="Roboto" w:cs="Courier New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9F74CD" w:rsidRPr="00FC3ABA" w:rsidTr="005A71C4">
        <w:tc>
          <w:tcPr>
            <w:tcW w:w="5172" w:type="dxa"/>
            <w:shd w:val="clear" w:color="auto" w:fill="auto"/>
          </w:tcPr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  <w:r w:rsidRPr="00FC3ABA">
              <w:rPr>
                <w:rFonts w:ascii="Roboto" w:hAnsi="Roboto" w:cs="Courier New"/>
                <w:color w:val="000000"/>
                <w:sz w:val="22"/>
                <w:szCs w:val="22"/>
                <w:u w:val="single"/>
              </w:rPr>
              <w:t>Certifié exécutoire compte-tenu de</w:t>
            </w:r>
            <w:r w:rsidRPr="00FC3ABA">
              <w:rPr>
                <w:rFonts w:ascii="Roboto" w:hAnsi="Roboto" w:cs="Courier New"/>
                <w:color w:val="000000"/>
                <w:sz w:val="22"/>
                <w:szCs w:val="22"/>
              </w:rPr>
              <w:t> :</w:t>
            </w: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  <w:r w:rsidRPr="00FC3ABA">
              <w:rPr>
                <w:rFonts w:ascii="Roboto" w:hAnsi="Roboto" w:cs="Courier New"/>
                <w:color w:val="000000"/>
                <w:sz w:val="22"/>
                <w:szCs w:val="22"/>
              </w:rPr>
              <w:t>- la transmission à Monsieur le Préfet du Département de la Haute-Marne le</w:t>
            </w: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  <w:r w:rsidRPr="00FC3ABA">
              <w:rPr>
                <w:rFonts w:ascii="Roboto" w:hAnsi="Roboto" w:cs="Courier New"/>
                <w:color w:val="000000"/>
                <w:sz w:val="22"/>
                <w:szCs w:val="22"/>
              </w:rPr>
              <w:t xml:space="preserve">- la publication le </w:t>
            </w: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</w:tc>
        <w:tc>
          <w:tcPr>
            <w:tcW w:w="5173" w:type="dxa"/>
            <w:shd w:val="clear" w:color="auto" w:fill="auto"/>
          </w:tcPr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  <w:r w:rsidRPr="00FC3ABA">
              <w:rPr>
                <w:rFonts w:ascii="Roboto" w:hAnsi="Roboto" w:cs="Courier New"/>
                <w:color w:val="000000"/>
                <w:sz w:val="22"/>
                <w:szCs w:val="22"/>
              </w:rPr>
              <w:t xml:space="preserve">Chaumont, </w:t>
            </w:r>
            <w:r w:rsidRPr="00783868"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  <w:t xml:space="preserve">le </w:t>
            </w:r>
            <w:r w:rsidR="00783868" w:rsidRPr="00783868"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  <w:t>…………….</w:t>
            </w: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ind w:left="1128"/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783868" w:rsidRDefault="009F74CD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</w:pPr>
            <w:r w:rsidRPr="00783868"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  <w:t xml:space="preserve">Le </w:t>
            </w:r>
            <w:r w:rsidR="00783868" w:rsidRPr="00783868"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  <w:t>Maire, Président,</w:t>
            </w:r>
          </w:p>
          <w:p w:rsidR="00783868" w:rsidRPr="00783868" w:rsidRDefault="00783868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</w:pPr>
          </w:p>
          <w:p w:rsidR="00783868" w:rsidRPr="00783868" w:rsidRDefault="00783868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</w:pPr>
          </w:p>
          <w:p w:rsidR="00783868" w:rsidRPr="00FC3ABA" w:rsidRDefault="00783868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  <w:r w:rsidRPr="00783868">
              <w:rPr>
                <w:rFonts w:ascii="Roboto" w:hAnsi="Roboto" w:cs="Courier New"/>
                <w:color w:val="000000"/>
                <w:sz w:val="22"/>
                <w:szCs w:val="22"/>
                <w:highlight w:val="yellow"/>
              </w:rPr>
              <w:t>…………………..</w:t>
            </w: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5A71C4">
            <w:pPr>
              <w:tabs>
                <w:tab w:val="left" w:pos="1980"/>
                <w:tab w:val="left" w:pos="2160"/>
              </w:tabs>
              <w:ind w:left="41"/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  <w:p w:rsidR="009F74CD" w:rsidRPr="00FC3ABA" w:rsidRDefault="009F74CD" w:rsidP="00783868">
            <w:pPr>
              <w:tabs>
                <w:tab w:val="left" w:pos="1980"/>
                <w:tab w:val="left" w:pos="2160"/>
              </w:tabs>
              <w:ind w:left="1128"/>
              <w:jc w:val="both"/>
              <w:rPr>
                <w:rFonts w:ascii="Roboto" w:hAnsi="Roboto" w:cs="Courier New"/>
                <w:color w:val="000000"/>
                <w:sz w:val="22"/>
                <w:szCs w:val="22"/>
              </w:rPr>
            </w:pPr>
          </w:p>
        </w:tc>
      </w:tr>
    </w:tbl>
    <w:p w:rsidR="00A30DFA" w:rsidRDefault="00A30DFA"/>
    <w:sectPr w:rsidR="00A3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CD"/>
    <w:rsid w:val="0037540C"/>
    <w:rsid w:val="00783868"/>
    <w:rsid w:val="00852AC0"/>
    <w:rsid w:val="00897943"/>
    <w:rsid w:val="00911523"/>
    <w:rsid w:val="009F74CD"/>
    <w:rsid w:val="00A30DFA"/>
    <w:rsid w:val="00C05CD0"/>
    <w:rsid w:val="00CE1E4F"/>
    <w:rsid w:val="00D550F9"/>
    <w:rsid w:val="00E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6D96-55D2-4B86-967E-EC17A565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9F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DESBARRES</dc:creator>
  <cp:keywords/>
  <dc:description/>
  <cp:lastModifiedBy>Anne DESBARRES</cp:lastModifiedBy>
  <cp:revision>2</cp:revision>
  <dcterms:created xsi:type="dcterms:W3CDTF">2018-05-07T08:15:00Z</dcterms:created>
  <dcterms:modified xsi:type="dcterms:W3CDTF">2018-05-16T08:07:00Z</dcterms:modified>
</cp:coreProperties>
</file>